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0C57D" w14:textId="763094B8" w:rsidR="004E6262" w:rsidRPr="00BE16E9" w:rsidRDefault="001E54A8" w:rsidP="002815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eastAsia="Times New Roman" w:hAnsiTheme="minorHAnsi" w:cstheme="minorBidi"/>
          <w:b/>
          <w:bCs/>
          <w:lang w:eastAsia="it-IT"/>
        </w:rPr>
      </w:pPr>
      <w:bookmarkStart w:id="0" w:name="_GoBack"/>
      <w:r w:rsidRPr="00BE16E9">
        <w:rPr>
          <w:b/>
        </w:rPr>
        <w:t>AVVISO DI ISTRUTTORIA PUBBLICA FINALIZZATA ALL’INDIVIDUAZIONE DI SOGGETTI DEL TERZO SETTORE DISPONIBILI ALLA CO-PROGETTAZIONE E ALLA CO-GESTIONE DELLA CASA DELL’ACCOGLIENZA ENZO JANNACCI E DEGLI APPARTAMENTI SITUATI IN VIALE ORTLES N. 71 E 73 NONCHÉ DI EVENTUALI ULTERIORI STRUTTURE DA ADIBIRE ALL’HOUSING SOCIALE</w:t>
      </w:r>
      <w:r w:rsidR="00244929" w:rsidRPr="00BE16E9">
        <w:rPr>
          <w:rFonts w:ascii="Calibri" w:hAnsi="Calibri" w:cs="Calibri"/>
          <w:b/>
          <w:color w:val="auto"/>
        </w:rPr>
        <w:t>, DA REALIZZARE ANCHE NELL’AMBITO DEL FINANZIAMENTO PREVISTO DAL PNRR – AVVISO 1/2022, MISSIONE 5 “INCLUSIONE E COESIONE”, COMPONENTE 2 "INFRASTRUTTURE SOCIALI, FAMIGLIE, COMUNITÀ E TERZO SETTORE”, SOTTOCOMPONENTE 1 “SERVIZI SOCIALI, DISABILITÀ E MARGINALITÀ SOCIALE”, INVESTIMENTO 1.3 “HOUSING TEMPORANEO E STAZIONI DI POSTA”, SUB-INVESTIMENTO 1.3.1 “HOUSING TEMPORANEO” E 1.3.2 “STAZIONI DI POSTA”</w:t>
      </w:r>
    </w:p>
    <w:bookmarkEnd w:id="0"/>
    <w:p w14:paraId="198751E5" w14:textId="06C57408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</w:p>
    <w:p w14:paraId="4C1761E9" w14:textId="71A15F90" w:rsidR="138B91EC" w:rsidRPr="00134ABF" w:rsidRDefault="138B91EC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Il/La sottoscritto/a consapevole delle sanzioni penali, nel caso di dichiarazioni non veritiere e</w:t>
      </w:r>
      <w:r w:rsidRPr="00134ABF">
        <w:rPr>
          <w:rFonts w:asciiTheme="minorHAnsi" w:hAnsiTheme="minorHAnsi" w:cstheme="minorHAnsi"/>
        </w:rPr>
        <w:br/>
      </w:r>
      <w:r w:rsidRPr="00134ABF">
        <w:rPr>
          <w:rFonts w:asciiTheme="minorHAnsi" w:hAnsiTheme="minorHAnsi" w:cstheme="minorHAnsi"/>
          <w:sz w:val="24"/>
          <w:szCs w:val="24"/>
        </w:rPr>
        <w:t xml:space="preserve"> falsità negli atti, richiamate dall'art. 76 D.P.R. 445 del 28.12.2000, in qualità di legale</w:t>
      </w:r>
      <w:r w:rsidRPr="00134ABF">
        <w:rPr>
          <w:rFonts w:asciiTheme="minorHAnsi" w:hAnsiTheme="minorHAnsi" w:cstheme="minorHAnsi"/>
        </w:rPr>
        <w:br/>
      </w:r>
      <w:r w:rsidRPr="00134ABF">
        <w:rPr>
          <w:rFonts w:asciiTheme="minorHAnsi" w:hAnsiTheme="minorHAnsi" w:cstheme="minorHAnsi"/>
          <w:sz w:val="24"/>
          <w:szCs w:val="24"/>
        </w:rPr>
        <w:t xml:space="preserve"> rappresentante dell’Ente________________</w:t>
      </w:r>
    </w:p>
    <w:p w14:paraId="621C4E0F" w14:textId="2E30F7B1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</w:rPr>
        <w:br/>
      </w:r>
      <w:r w:rsidRPr="00134ABF">
        <w:rPr>
          <w:rFonts w:asciiTheme="minorHAnsi" w:hAnsiTheme="minorHAnsi" w:cstheme="minorHAnsi"/>
          <w:sz w:val="24"/>
          <w:szCs w:val="24"/>
        </w:rPr>
        <w:t>DICHIARA</w:t>
      </w:r>
    </w:p>
    <w:p w14:paraId="3C34BCD6" w14:textId="253A74BF" w:rsidR="138B91EC" w:rsidRPr="00134ABF" w:rsidRDefault="138B91EC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DE7BA8" w14:textId="77777777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  <w:r w:rsidRPr="005C48BC">
        <w:rPr>
          <w:rFonts w:asciiTheme="minorHAnsi" w:hAnsiTheme="minorHAnsi" w:cstheme="minorHAnsi"/>
          <w:sz w:val="24"/>
          <w:szCs w:val="24"/>
        </w:rPr>
        <w:t>che la procedura in oggetto rientra nell’ambito del Piano Nazionale di Ripresa e Resilienza (PNRR) Missione 5 – componente 2 – investimento 1.3 – sub investimento 1.3.1 e 1.3.2 e per tale ragione si applicano le seguenti disposizioni normative correlate.</w:t>
      </w:r>
    </w:p>
    <w:p w14:paraId="703A932D" w14:textId="77777777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  <w:r w:rsidRPr="005C48B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22D1991" w14:textId="14AFF4C2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  <w:r w:rsidRPr="005C48BC">
        <w:rPr>
          <w:rFonts w:asciiTheme="minorHAnsi" w:hAnsiTheme="minorHAnsi" w:cstheme="minorHAnsi"/>
          <w:sz w:val="24"/>
          <w:szCs w:val="24"/>
        </w:rPr>
        <w:t>Ai sensi dell’art. 47 della L. n.108/2021 si richiama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44929">
        <w:rPr>
          <w:rFonts w:asciiTheme="minorHAnsi" w:hAnsiTheme="minorHAnsi" w:cstheme="minorHAnsi"/>
          <w:sz w:val="24"/>
          <w:szCs w:val="24"/>
        </w:rPr>
        <w:t>in quanto compatibile con la natura della co-progettazione, il principio di pari opportunità, generazionali e di genere e l’inclusione lavorativa delle persone disabili.</w:t>
      </w:r>
    </w:p>
    <w:p w14:paraId="673A78A9" w14:textId="0E9EFC6E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  <w:r w:rsidRPr="005C48BC">
        <w:rPr>
          <w:rFonts w:asciiTheme="minorHAnsi" w:hAnsiTheme="minorHAnsi" w:cstheme="minorHAnsi"/>
          <w:sz w:val="24"/>
          <w:szCs w:val="24"/>
        </w:rPr>
        <w:t>L’art. 47 comma 7 della L. 108/2021 prevede “Le stazioni appaltanti possono escludere l’inserimento nei bandi di gara, negli avvisi e negli inviti dei requisiti di partecipazione di cui al comma 4, o stabilire una quota inferiore, dandone adeguata e specifica motivazione, qualora l’oggetto del contratto, la tipologia o la natura del progetto o altri elementi puntualmente indicati ne rendano l’inserimento impossibile o contrastante con obiettivi di universalità e socialità, di efficienza, di economicità e di qualità del servizio nonché di ottimale impiego delle risorse pubbliche”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933D2F2" w14:textId="77777777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3068CD" w14:textId="16C02A35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  <w:r w:rsidRPr="005C48BC">
        <w:rPr>
          <w:rFonts w:asciiTheme="minorHAnsi" w:hAnsiTheme="minorHAnsi" w:cstheme="minorHAnsi"/>
          <w:sz w:val="24"/>
          <w:szCs w:val="24"/>
        </w:rPr>
        <w:t>Data la natura del contratto e la composizione di genere del mercato professionale di riferimento (nonché il tipo di specializzazione richiesta) si ritiene che i principi sopra indicati non siano da ritenersi vincolanti per la procedura in essere, in ottemperanza con quan</w:t>
      </w:r>
      <w:r w:rsidR="00097C94">
        <w:rPr>
          <w:rFonts w:asciiTheme="minorHAnsi" w:hAnsiTheme="minorHAnsi" w:cstheme="minorHAnsi"/>
          <w:sz w:val="24"/>
          <w:szCs w:val="24"/>
        </w:rPr>
        <w:t>t</w:t>
      </w:r>
      <w:r w:rsidRPr="005C48BC">
        <w:rPr>
          <w:rFonts w:asciiTheme="minorHAnsi" w:hAnsiTheme="minorHAnsi" w:cstheme="minorHAnsi"/>
          <w:sz w:val="24"/>
          <w:szCs w:val="24"/>
        </w:rPr>
        <w:t xml:space="preserve">o indicato dalle linee guida per favorire le pari opportunità di genere, e generazionali nonché l’inclusione lavorativa delle persone con Disabilità nei contratti pubblici finanziati con le risorse del PNRR e del PNC.   </w:t>
      </w:r>
    </w:p>
    <w:p w14:paraId="303166FA" w14:textId="77777777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484AE0" w14:textId="77777777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  <w:r w:rsidRPr="005C48BC">
        <w:rPr>
          <w:rFonts w:asciiTheme="minorHAnsi" w:hAnsiTheme="minorHAnsi" w:cstheme="minorHAnsi"/>
          <w:sz w:val="24"/>
          <w:szCs w:val="24"/>
        </w:rPr>
        <w:t>Dovrà essere garantito il rispetto dei seguenti ulteriori principi trasversali previsti nell’ambito degli interventi a valere sul Piano Nazionale di Ripresa e Resilienza quali:</w:t>
      </w:r>
    </w:p>
    <w:p w14:paraId="5A6D6D35" w14:textId="58416670" w:rsidR="005C48BC" w:rsidRPr="00E1463E" w:rsidRDefault="005C48BC" w:rsidP="00E1463E">
      <w:pPr>
        <w:pStyle w:val="Paragrafoelenco"/>
        <w:numPr>
          <w:ilvl w:val="0"/>
          <w:numId w:val="30"/>
        </w:numPr>
        <w:tabs>
          <w:tab w:val="num" w:pos="0"/>
          <w:tab w:val="num" w:pos="7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463E">
        <w:rPr>
          <w:rFonts w:asciiTheme="minorHAnsi" w:hAnsiTheme="minorHAnsi" w:cstheme="minorHAnsi"/>
          <w:sz w:val="24"/>
          <w:szCs w:val="24"/>
        </w:rPr>
        <w:t>il rispetto delle norme comunitarie e nazionali applicabili, ivi incluse quelle in materia di trasparenza;</w:t>
      </w:r>
    </w:p>
    <w:p w14:paraId="33037195" w14:textId="0AF46F67" w:rsidR="005C48BC" w:rsidRPr="00E1463E" w:rsidRDefault="005C48BC" w:rsidP="00E1463E">
      <w:pPr>
        <w:pStyle w:val="Paragrafoelenco"/>
        <w:numPr>
          <w:ilvl w:val="0"/>
          <w:numId w:val="30"/>
        </w:numPr>
        <w:tabs>
          <w:tab w:val="num" w:pos="0"/>
          <w:tab w:val="num" w:pos="7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463E">
        <w:rPr>
          <w:rFonts w:asciiTheme="minorHAnsi" w:hAnsiTheme="minorHAnsi" w:cstheme="minorHAnsi"/>
          <w:sz w:val="24"/>
          <w:szCs w:val="24"/>
        </w:rPr>
        <w:t xml:space="preserve">l’adozione di misure adeguate volte a rispettare il principio di sana gestione finanziaria secondo quanto disciplinato nel Regolamento finanziario (UE, </w:t>
      </w:r>
      <w:proofErr w:type="spellStart"/>
      <w:r w:rsidRPr="00E1463E">
        <w:rPr>
          <w:rFonts w:asciiTheme="minorHAnsi" w:hAnsiTheme="minorHAnsi" w:cstheme="minorHAnsi"/>
          <w:sz w:val="24"/>
          <w:szCs w:val="24"/>
        </w:rPr>
        <w:t>Euratom</w:t>
      </w:r>
      <w:proofErr w:type="spellEnd"/>
      <w:r w:rsidRPr="00E1463E">
        <w:rPr>
          <w:rFonts w:asciiTheme="minorHAnsi" w:hAnsiTheme="minorHAnsi" w:cstheme="minorHAnsi"/>
          <w:sz w:val="24"/>
          <w:szCs w:val="24"/>
        </w:rPr>
        <w:t xml:space="preserve">) 2018/1046 e </w:t>
      </w:r>
      <w:r w:rsidRPr="00E1463E">
        <w:rPr>
          <w:rFonts w:asciiTheme="minorHAnsi" w:hAnsiTheme="minorHAnsi" w:cstheme="minorHAnsi"/>
          <w:sz w:val="24"/>
          <w:szCs w:val="24"/>
        </w:rPr>
        <w:lastRenderedPageBreak/>
        <w:t>nell’articolo 22 del Regolamento (UE) 2021/241, in particolare in materia di prevenzione dei conflitti di interessi, delle frodi, della corruzione;</w:t>
      </w:r>
    </w:p>
    <w:p w14:paraId="2629271D" w14:textId="7E0F6591" w:rsidR="005C48BC" w:rsidRPr="00E1463E" w:rsidRDefault="005C48BC" w:rsidP="00E1463E">
      <w:pPr>
        <w:pStyle w:val="Paragrafoelenco"/>
        <w:numPr>
          <w:ilvl w:val="0"/>
          <w:numId w:val="30"/>
        </w:numPr>
        <w:tabs>
          <w:tab w:val="num" w:pos="0"/>
          <w:tab w:val="num" w:pos="7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463E">
        <w:rPr>
          <w:rFonts w:asciiTheme="minorHAnsi" w:hAnsiTheme="minorHAnsi" w:cstheme="minorHAnsi"/>
          <w:sz w:val="24"/>
          <w:szCs w:val="24"/>
        </w:rPr>
        <w:t>la disposizione di competenze, risorse e qualifiche professionali, sia tecniche che amministrative, necessarie per portare a termine il progetto e assicurare il raggiungimento dei Target associati.</w:t>
      </w:r>
    </w:p>
    <w:p w14:paraId="13CE500A" w14:textId="77777777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E15490" w14:textId="77777777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  <w:r w:rsidRPr="005C48BC">
        <w:rPr>
          <w:rFonts w:asciiTheme="minorHAnsi" w:hAnsiTheme="minorHAnsi" w:cstheme="minorHAnsi"/>
          <w:sz w:val="24"/>
          <w:szCs w:val="24"/>
        </w:rPr>
        <w:t>L’Amministrazione comunale e/o gli organi preposti al controllo nell’ambito del PNRR (es. Amministrazione centrale responsabile dell’intervento, Corte dei Conti, OLAF, etc.)  si riservano il diritto di procedere d’ufficio a verifiche, anche a campione, ai sensi e per gli effetti della normativa vigente.</w:t>
      </w:r>
    </w:p>
    <w:p w14:paraId="1B761CB7" w14:textId="77777777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384A76" w14:textId="77777777" w:rsidR="005C48BC" w:rsidRPr="005C48BC" w:rsidRDefault="005C48BC" w:rsidP="005C48BC">
      <w:pPr>
        <w:jc w:val="both"/>
        <w:rPr>
          <w:rFonts w:asciiTheme="minorHAnsi" w:hAnsiTheme="minorHAnsi" w:cstheme="minorHAnsi"/>
          <w:sz w:val="24"/>
          <w:szCs w:val="24"/>
        </w:rPr>
      </w:pPr>
      <w:r w:rsidRPr="005C48BC">
        <w:rPr>
          <w:rFonts w:asciiTheme="minorHAnsi" w:hAnsiTheme="minorHAnsi" w:cstheme="minorHAnsi"/>
          <w:sz w:val="24"/>
          <w:szCs w:val="24"/>
        </w:rPr>
        <w:t xml:space="preserve">Si richiede il rispetto delle seguenti condizionalità: </w:t>
      </w:r>
    </w:p>
    <w:p w14:paraId="138D4A44" w14:textId="50AC2F5D" w:rsidR="005C48BC" w:rsidRPr="00E1463E" w:rsidRDefault="005C48BC" w:rsidP="00E1463E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1463E">
        <w:rPr>
          <w:rFonts w:asciiTheme="minorHAnsi" w:hAnsiTheme="minorHAnsi" w:cstheme="minorHAnsi"/>
          <w:sz w:val="24"/>
          <w:szCs w:val="24"/>
        </w:rPr>
        <w:t>avvio tempestivo delle attività necessarie per non incorrere in ritardi attuativi e concluderle nella forma, nei modi e nei tempi previsti al fine di rispettare il cronoprogramma di Progetto;</w:t>
      </w:r>
    </w:p>
    <w:p w14:paraId="2E66CB6D" w14:textId="79E5060B" w:rsidR="005C48BC" w:rsidRPr="00E1463E" w:rsidRDefault="005C48BC" w:rsidP="00E1463E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1463E">
        <w:rPr>
          <w:rFonts w:asciiTheme="minorHAnsi" w:hAnsiTheme="minorHAnsi" w:cstheme="minorHAnsi"/>
          <w:sz w:val="24"/>
          <w:szCs w:val="24"/>
        </w:rPr>
        <w:t>tracciabilità nell’utilizzo delle risorse del PNRR e presentazione della rendicontazione delle spese effettivamente sostenute;</w:t>
      </w:r>
    </w:p>
    <w:p w14:paraId="3896DB55" w14:textId="45DC2B11" w:rsidR="005C48BC" w:rsidRPr="00E1463E" w:rsidRDefault="005C48BC" w:rsidP="00E1463E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1463E">
        <w:rPr>
          <w:rFonts w:asciiTheme="minorHAnsi" w:hAnsiTheme="minorHAnsi" w:cstheme="minorHAnsi"/>
          <w:sz w:val="24"/>
          <w:szCs w:val="24"/>
        </w:rPr>
        <w:t xml:space="preserve">rispetto degli obblighi in materia di comunicazione e informazione previsti dall’articolo 34 del Regolamento (UE) 2021/241, indicando in tutta la documentazione amministrativa e tecnica che il progetto è finanziato nell’ambito del PNRR, con una esplicita dichiarazione di finanziamento che reciti “Finanziato dall’Unione europea – </w:t>
      </w:r>
      <w:proofErr w:type="spellStart"/>
      <w:r w:rsidRPr="00E1463E">
        <w:rPr>
          <w:rFonts w:asciiTheme="minorHAnsi" w:hAnsiTheme="minorHAnsi" w:cstheme="minorHAnsi"/>
          <w:sz w:val="24"/>
          <w:szCs w:val="24"/>
        </w:rPr>
        <w:t>Next</w:t>
      </w:r>
      <w:proofErr w:type="spellEnd"/>
      <w:r w:rsidRPr="00E1463E">
        <w:rPr>
          <w:rFonts w:asciiTheme="minorHAnsi" w:hAnsiTheme="minorHAnsi" w:cstheme="minorHAnsi"/>
          <w:sz w:val="24"/>
          <w:szCs w:val="24"/>
        </w:rPr>
        <w:t xml:space="preserve"> Generation EU” e valorizzando l’emblema dell’Unione europea;</w:t>
      </w:r>
    </w:p>
    <w:p w14:paraId="0E691157" w14:textId="750E22A4" w:rsidR="005C48BC" w:rsidRPr="00E1463E" w:rsidRDefault="005C48BC" w:rsidP="00E1463E">
      <w:pPr>
        <w:pStyle w:val="Paragrafoelenco"/>
        <w:numPr>
          <w:ilvl w:val="0"/>
          <w:numId w:val="31"/>
        </w:numPr>
        <w:tabs>
          <w:tab w:val="num" w:pos="0"/>
          <w:tab w:val="num" w:pos="7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463E">
        <w:rPr>
          <w:rFonts w:asciiTheme="minorHAnsi" w:hAnsiTheme="minorHAnsi" w:cstheme="minorHAnsi"/>
          <w:sz w:val="24"/>
          <w:szCs w:val="24"/>
        </w:rPr>
        <w:t>conservazione della documentazione progettuale in fascicoli cartacei o informatici ai fini della completa tracciabilità delle operazioni;</w:t>
      </w:r>
    </w:p>
    <w:p w14:paraId="6FCAF8B1" w14:textId="3A588316" w:rsidR="005C48BC" w:rsidRPr="00E1463E" w:rsidRDefault="005C48BC" w:rsidP="00E1463E">
      <w:pPr>
        <w:pStyle w:val="Paragrafoelenco"/>
        <w:numPr>
          <w:ilvl w:val="0"/>
          <w:numId w:val="31"/>
        </w:numPr>
        <w:tabs>
          <w:tab w:val="num" w:pos="0"/>
          <w:tab w:val="num" w:pos="7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463E">
        <w:rPr>
          <w:rFonts w:asciiTheme="minorHAnsi" w:hAnsiTheme="minorHAnsi" w:cstheme="minorHAnsi"/>
          <w:sz w:val="24"/>
          <w:szCs w:val="24"/>
        </w:rPr>
        <w:t>principio di assenza del doppio finanziamento di cui all’art Art. 9 del Regolamento;</w:t>
      </w:r>
    </w:p>
    <w:p w14:paraId="58B38015" w14:textId="34245574" w:rsidR="005C48BC" w:rsidRPr="00E1463E" w:rsidRDefault="005C48BC" w:rsidP="00E1463E">
      <w:pPr>
        <w:pStyle w:val="Paragrafoelenco"/>
        <w:numPr>
          <w:ilvl w:val="0"/>
          <w:numId w:val="31"/>
        </w:numPr>
        <w:tabs>
          <w:tab w:val="num" w:pos="0"/>
          <w:tab w:val="num" w:pos="7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463E">
        <w:rPr>
          <w:rFonts w:asciiTheme="minorHAnsi" w:hAnsiTheme="minorHAnsi" w:cstheme="minorHAnsi"/>
          <w:sz w:val="24"/>
          <w:szCs w:val="24"/>
        </w:rPr>
        <w:t>puntuale indicazione del titolare effettivo, qualora intervenissero modifiche rispetto al nominativo indicato nella procedura della gara madre.</w:t>
      </w:r>
    </w:p>
    <w:p w14:paraId="30E4603E" w14:textId="44FA3A44" w:rsidR="138B91EC" w:rsidRPr="00134ABF" w:rsidRDefault="138B91EC" w:rsidP="00281556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W w:w="5561" w:type="dxa"/>
        <w:tblInd w:w="392" w:type="dxa"/>
        <w:tblLook w:val="04A0" w:firstRow="1" w:lastRow="0" w:firstColumn="1" w:lastColumn="0" w:noHBand="0" w:noVBand="1"/>
      </w:tblPr>
      <w:tblGrid>
        <w:gridCol w:w="5561"/>
      </w:tblGrid>
      <w:tr w:rsidR="00BD1716" w:rsidRPr="002E6C04" w14:paraId="4853E6B6" w14:textId="77777777" w:rsidTr="004F3EC1">
        <w:tc>
          <w:tcPr>
            <w:tcW w:w="4394" w:type="dxa"/>
            <w:shd w:val="clear" w:color="auto" w:fill="auto"/>
          </w:tcPr>
          <w:p w14:paraId="50E0BA48" w14:textId="77777777" w:rsidR="00C137E3" w:rsidRDefault="00C137E3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61244ABC" w14:textId="14A674EF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eastAsia="Times" w:hAnsiTheme="minorHAnsi" w:cstheme="minorHAnsi"/>
                <w:sz w:val="24"/>
                <w:szCs w:val="24"/>
              </w:rPr>
              <w:t>Firma Legale Rappresentante</w:t>
            </w:r>
          </w:p>
        </w:tc>
      </w:tr>
      <w:tr w:rsidR="00BD1716" w:rsidRPr="002E6C04" w14:paraId="075B286F" w14:textId="77777777" w:rsidTr="004F3EC1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5C6BAD8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43FACB6F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33BC2242" w14:textId="6816CC58" w:rsidR="201E540D" w:rsidRPr="00281556" w:rsidRDefault="201E540D" w:rsidP="00281556">
      <w:pPr>
        <w:tabs>
          <w:tab w:val="left" w:pos="1260"/>
        </w:tabs>
      </w:pPr>
    </w:p>
    <w:sectPr w:rsidR="201E540D" w:rsidRPr="0028155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03B21" w14:textId="77777777" w:rsidR="00E25F57" w:rsidRDefault="00E25F57" w:rsidP="00FD451C">
      <w:r>
        <w:separator/>
      </w:r>
    </w:p>
  </w:endnote>
  <w:endnote w:type="continuationSeparator" w:id="0">
    <w:p w14:paraId="0146518F" w14:textId="77777777" w:rsidR="00E25F57" w:rsidRDefault="00E25F57" w:rsidP="00F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445063"/>
      <w:docPartObj>
        <w:docPartGallery w:val="Page Numbers (Bottom of Page)"/>
        <w:docPartUnique/>
      </w:docPartObj>
    </w:sdtPr>
    <w:sdtEndPr/>
    <w:sdtContent>
      <w:p w14:paraId="17D77CB0" w14:textId="77A0C51F" w:rsidR="00E57825" w:rsidRDefault="00E578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6E9">
          <w:rPr>
            <w:noProof/>
          </w:rPr>
          <w:t>2</w:t>
        </w:r>
        <w:r>
          <w:fldChar w:fldCharType="end"/>
        </w:r>
      </w:p>
    </w:sdtContent>
  </w:sdt>
  <w:p w14:paraId="29164ED1" w14:textId="77777777" w:rsidR="00E57825" w:rsidRDefault="00E57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A2500" w14:textId="77777777" w:rsidR="00E25F57" w:rsidRDefault="00E25F57" w:rsidP="00FD451C">
      <w:r>
        <w:separator/>
      </w:r>
    </w:p>
  </w:footnote>
  <w:footnote w:type="continuationSeparator" w:id="0">
    <w:p w14:paraId="53D03670" w14:textId="77777777" w:rsidR="00E25F57" w:rsidRDefault="00E25F57" w:rsidP="00F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2DE1" w14:textId="38AC3838" w:rsidR="004E6262" w:rsidRDefault="004E6262" w:rsidP="004E6262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  <w:r w:rsidRPr="00AE6E2F">
      <w:rPr>
        <w:noProof/>
        <w:lang w:eastAsia="it-IT"/>
      </w:rPr>
      <w:drawing>
        <wp:inline distT="0" distB="0" distL="0" distR="0" wp14:anchorId="41F59582" wp14:editId="05757BEA">
          <wp:extent cx="5535451" cy="850265"/>
          <wp:effectExtent l="0" t="0" r="825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515" cy="929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6FD7F" w14:textId="77777777" w:rsidR="004E6262" w:rsidRDefault="004E6262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</w:p>
  <w:p w14:paraId="55E96C6E" w14:textId="68648113" w:rsidR="00C54A20" w:rsidRDefault="00C54A20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  <w:r w:rsidRPr="00F24C1A">
      <w:rPr>
        <w:rFonts w:ascii="Tahoma" w:hAnsi="Tahoma" w:cs="Tahoma"/>
        <w:caps/>
        <w:color w:val="000000"/>
        <w:sz w:val="16"/>
        <w:szCs w:val="16"/>
      </w:rPr>
      <w:t>Allegato 1</w:t>
    </w:r>
    <w:r w:rsidR="001E54A8">
      <w:rPr>
        <w:rFonts w:ascii="Tahoma" w:hAnsi="Tahoma" w:cs="Tahoma"/>
        <w:caps/>
        <w:color w:val="000000"/>
        <w:sz w:val="16"/>
        <w:szCs w:val="16"/>
      </w:rPr>
      <w:t>qu</w:t>
    </w:r>
    <w:r w:rsidR="005C48BC">
      <w:rPr>
        <w:rFonts w:ascii="Tahoma" w:hAnsi="Tahoma" w:cs="Tahoma"/>
        <w:caps/>
        <w:color w:val="000000"/>
        <w:sz w:val="16"/>
        <w:szCs w:val="16"/>
      </w:rPr>
      <w:t>INQUIES</w:t>
    </w:r>
    <w:r w:rsidR="00DD3096">
      <w:rPr>
        <w:rFonts w:ascii="Tahoma" w:hAnsi="Tahoma" w:cs="Tahoma"/>
        <w:caps/>
        <w:color w:val="000000"/>
        <w:sz w:val="16"/>
        <w:szCs w:val="16"/>
      </w:rPr>
      <w:t xml:space="preserve"> ALL’AVVISO</w:t>
    </w:r>
  </w:p>
  <w:p w14:paraId="76F19B3D" w14:textId="77777777" w:rsidR="00C54A20" w:rsidRDefault="00C54A20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C33"/>
    <w:multiLevelType w:val="hybridMultilevel"/>
    <w:tmpl w:val="1212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0A08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286ACC52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D4D"/>
    <w:multiLevelType w:val="hybridMultilevel"/>
    <w:tmpl w:val="EB06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6B8"/>
    <w:multiLevelType w:val="hybridMultilevel"/>
    <w:tmpl w:val="980CB248"/>
    <w:lvl w:ilvl="0" w:tplc="22E03934">
      <w:start w:val="2"/>
      <w:numFmt w:val="upperLetter"/>
      <w:lvlText w:val="%1."/>
      <w:lvlJc w:val="left"/>
      <w:pPr>
        <w:ind w:left="720" w:hanging="360"/>
      </w:pPr>
    </w:lvl>
    <w:lvl w:ilvl="1" w:tplc="077ED72A">
      <w:start w:val="1"/>
      <w:numFmt w:val="lowerLetter"/>
      <w:lvlText w:val="%2."/>
      <w:lvlJc w:val="left"/>
      <w:pPr>
        <w:ind w:left="1440" w:hanging="360"/>
      </w:pPr>
    </w:lvl>
    <w:lvl w:ilvl="2" w:tplc="FA9614DA">
      <w:start w:val="1"/>
      <w:numFmt w:val="lowerRoman"/>
      <w:lvlText w:val="%3."/>
      <w:lvlJc w:val="right"/>
      <w:pPr>
        <w:ind w:left="2160" w:hanging="180"/>
      </w:pPr>
    </w:lvl>
    <w:lvl w:ilvl="3" w:tplc="361416AC">
      <w:start w:val="1"/>
      <w:numFmt w:val="decimal"/>
      <w:lvlText w:val="%4."/>
      <w:lvlJc w:val="left"/>
      <w:pPr>
        <w:ind w:left="2880" w:hanging="360"/>
      </w:pPr>
    </w:lvl>
    <w:lvl w:ilvl="4" w:tplc="06EC0F5E">
      <w:start w:val="1"/>
      <w:numFmt w:val="lowerLetter"/>
      <w:lvlText w:val="%5."/>
      <w:lvlJc w:val="left"/>
      <w:pPr>
        <w:ind w:left="3600" w:hanging="360"/>
      </w:pPr>
    </w:lvl>
    <w:lvl w:ilvl="5" w:tplc="FA7ABA20">
      <w:start w:val="1"/>
      <w:numFmt w:val="lowerRoman"/>
      <w:lvlText w:val="%6."/>
      <w:lvlJc w:val="right"/>
      <w:pPr>
        <w:ind w:left="4320" w:hanging="180"/>
      </w:pPr>
    </w:lvl>
    <w:lvl w:ilvl="6" w:tplc="0412A8EE">
      <w:start w:val="1"/>
      <w:numFmt w:val="decimal"/>
      <w:lvlText w:val="%7."/>
      <w:lvlJc w:val="left"/>
      <w:pPr>
        <w:ind w:left="5040" w:hanging="360"/>
      </w:pPr>
    </w:lvl>
    <w:lvl w:ilvl="7" w:tplc="62140200">
      <w:start w:val="1"/>
      <w:numFmt w:val="lowerLetter"/>
      <w:lvlText w:val="%8."/>
      <w:lvlJc w:val="left"/>
      <w:pPr>
        <w:ind w:left="5760" w:hanging="360"/>
      </w:pPr>
    </w:lvl>
    <w:lvl w:ilvl="8" w:tplc="247633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8D6"/>
    <w:multiLevelType w:val="hybridMultilevel"/>
    <w:tmpl w:val="A74C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A2EF5"/>
    <w:multiLevelType w:val="hybridMultilevel"/>
    <w:tmpl w:val="E6D62AEE"/>
    <w:lvl w:ilvl="0" w:tplc="FE3E1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22E"/>
    <w:multiLevelType w:val="hybridMultilevel"/>
    <w:tmpl w:val="7F985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E5C"/>
    <w:multiLevelType w:val="hybridMultilevel"/>
    <w:tmpl w:val="734A3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76FC"/>
    <w:multiLevelType w:val="hybridMultilevel"/>
    <w:tmpl w:val="6ED6A662"/>
    <w:lvl w:ilvl="0" w:tplc="7EB800A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DE1A2A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3D6"/>
    <w:multiLevelType w:val="hybridMultilevel"/>
    <w:tmpl w:val="701437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8341046"/>
    <w:multiLevelType w:val="hybridMultilevel"/>
    <w:tmpl w:val="240EB5F0"/>
    <w:lvl w:ilvl="0" w:tplc="5D421C96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D11AD"/>
    <w:multiLevelType w:val="hybridMultilevel"/>
    <w:tmpl w:val="14BE0FD0"/>
    <w:lvl w:ilvl="0" w:tplc="249604AA">
      <w:start w:val="1"/>
      <w:numFmt w:val="lowerLetter"/>
      <w:lvlText w:val="%1)"/>
      <w:lvlJc w:val="left"/>
      <w:pPr>
        <w:ind w:left="360" w:hanging="360"/>
      </w:pPr>
      <w:rPr>
        <w:b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C442E"/>
    <w:multiLevelType w:val="hybridMultilevel"/>
    <w:tmpl w:val="FDDA2B3E"/>
    <w:lvl w:ilvl="0" w:tplc="1AC69E86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C632A7"/>
    <w:multiLevelType w:val="hybridMultilevel"/>
    <w:tmpl w:val="604A5584"/>
    <w:lvl w:ilvl="0" w:tplc="FB86C72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4681990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5C16"/>
    <w:multiLevelType w:val="hybridMultilevel"/>
    <w:tmpl w:val="F6388E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207FF"/>
    <w:multiLevelType w:val="hybridMultilevel"/>
    <w:tmpl w:val="38E078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31E8"/>
    <w:multiLevelType w:val="hybridMultilevel"/>
    <w:tmpl w:val="94CA6E5C"/>
    <w:lvl w:ilvl="0" w:tplc="E1D8C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5056C"/>
    <w:multiLevelType w:val="hybridMultilevel"/>
    <w:tmpl w:val="3D926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529EF"/>
    <w:multiLevelType w:val="hybridMultilevel"/>
    <w:tmpl w:val="B76A1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FA"/>
    <w:multiLevelType w:val="hybridMultilevel"/>
    <w:tmpl w:val="71009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73115C"/>
    <w:multiLevelType w:val="hybridMultilevel"/>
    <w:tmpl w:val="59404492"/>
    <w:lvl w:ilvl="0" w:tplc="B1C432EE">
      <w:start w:val="2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30785A"/>
    <w:multiLevelType w:val="hybridMultilevel"/>
    <w:tmpl w:val="222AF962"/>
    <w:lvl w:ilvl="0" w:tplc="B9BA9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D0A1E"/>
    <w:multiLevelType w:val="hybridMultilevel"/>
    <w:tmpl w:val="DBCCA470"/>
    <w:lvl w:ilvl="0" w:tplc="F1443DF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0" w15:restartNumberingAfterBreak="0">
    <w:nsid w:val="78A0735C"/>
    <w:multiLevelType w:val="hybridMultilevel"/>
    <w:tmpl w:val="8E46A0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0"/>
  </w:num>
  <w:num w:numId="5">
    <w:abstractNumId w:val="16"/>
  </w:num>
  <w:num w:numId="6">
    <w:abstractNumId w:val="29"/>
  </w:num>
  <w:num w:numId="7">
    <w:abstractNumId w:val="13"/>
  </w:num>
  <w:num w:numId="8">
    <w:abstractNumId w:val="8"/>
  </w:num>
  <w:num w:numId="9">
    <w:abstractNumId w:val="18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27"/>
  </w:num>
  <w:num w:numId="15">
    <w:abstractNumId w:val="5"/>
  </w:num>
  <w:num w:numId="16">
    <w:abstractNumId w:val="14"/>
  </w:num>
  <w:num w:numId="17">
    <w:abstractNumId w:val="17"/>
  </w:num>
  <w:num w:numId="18">
    <w:abstractNumId w:val="26"/>
  </w:num>
  <w:num w:numId="19">
    <w:abstractNumId w:val="12"/>
  </w:num>
  <w:num w:numId="20">
    <w:abstractNumId w:val="10"/>
  </w:num>
  <w:num w:numId="21">
    <w:abstractNumId w:val="22"/>
  </w:num>
  <w:num w:numId="22">
    <w:abstractNumId w:val="6"/>
  </w:num>
  <w:num w:numId="23">
    <w:abstractNumId w:val="28"/>
  </w:num>
  <w:num w:numId="24">
    <w:abstractNumId w:val="19"/>
  </w:num>
  <w:num w:numId="25">
    <w:abstractNumId w:val="23"/>
  </w:num>
  <w:num w:numId="26">
    <w:abstractNumId w:val="11"/>
  </w:num>
  <w:num w:numId="27">
    <w:abstractNumId w:val="24"/>
  </w:num>
  <w:num w:numId="28">
    <w:abstractNumId w:val="15"/>
  </w:num>
  <w:num w:numId="29">
    <w:abstractNumId w:val="20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7"/>
    <w:rsid w:val="00005115"/>
    <w:rsid w:val="000104C3"/>
    <w:rsid w:val="00010E42"/>
    <w:rsid w:val="000153C9"/>
    <w:rsid w:val="000320C6"/>
    <w:rsid w:val="00043861"/>
    <w:rsid w:val="000518E3"/>
    <w:rsid w:val="00052C5B"/>
    <w:rsid w:val="0006304A"/>
    <w:rsid w:val="000808C9"/>
    <w:rsid w:val="00084F55"/>
    <w:rsid w:val="00096CFA"/>
    <w:rsid w:val="00097C94"/>
    <w:rsid w:val="000A2EF8"/>
    <w:rsid w:val="000A6F22"/>
    <w:rsid w:val="000D6056"/>
    <w:rsid w:val="000D6FCD"/>
    <w:rsid w:val="000D737A"/>
    <w:rsid w:val="000E1D56"/>
    <w:rsid w:val="000F6A09"/>
    <w:rsid w:val="0012456D"/>
    <w:rsid w:val="0013091A"/>
    <w:rsid w:val="00134ABF"/>
    <w:rsid w:val="00136EB1"/>
    <w:rsid w:val="00137E23"/>
    <w:rsid w:val="00140C68"/>
    <w:rsid w:val="00166B5B"/>
    <w:rsid w:val="00194699"/>
    <w:rsid w:val="001A5E1E"/>
    <w:rsid w:val="001C3EC3"/>
    <w:rsid w:val="001E54A8"/>
    <w:rsid w:val="002225AC"/>
    <w:rsid w:val="002249BA"/>
    <w:rsid w:val="00244028"/>
    <w:rsid w:val="00244929"/>
    <w:rsid w:val="00251F89"/>
    <w:rsid w:val="00281556"/>
    <w:rsid w:val="0028464C"/>
    <w:rsid w:val="00286429"/>
    <w:rsid w:val="00292475"/>
    <w:rsid w:val="00295584"/>
    <w:rsid w:val="002A1781"/>
    <w:rsid w:val="002B6543"/>
    <w:rsid w:val="002C2084"/>
    <w:rsid w:val="002C3B6B"/>
    <w:rsid w:val="002D2B62"/>
    <w:rsid w:val="002E0A37"/>
    <w:rsid w:val="002E0E26"/>
    <w:rsid w:val="002E605F"/>
    <w:rsid w:val="002E6C04"/>
    <w:rsid w:val="002F091A"/>
    <w:rsid w:val="002F31A4"/>
    <w:rsid w:val="002F329A"/>
    <w:rsid w:val="002F4330"/>
    <w:rsid w:val="00310FA7"/>
    <w:rsid w:val="0031470E"/>
    <w:rsid w:val="00316CDA"/>
    <w:rsid w:val="0032324F"/>
    <w:rsid w:val="0033700C"/>
    <w:rsid w:val="0034493E"/>
    <w:rsid w:val="0034792D"/>
    <w:rsid w:val="003522BC"/>
    <w:rsid w:val="00357B40"/>
    <w:rsid w:val="00364BB7"/>
    <w:rsid w:val="003A0D1C"/>
    <w:rsid w:val="003A4947"/>
    <w:rsid w:val="003A4AD3"/>
    <w:rsid w:val="003C4A83"/>
    <w:rsid w:val="003F17DF"/>
    <w:rsid w:val="004053E5"/>
    <w:rsid w:val="00406C87"/>
    <w:rsid w:val="00414CF4"/>
    <w:rsid w:val="00440A01"/>
    <w:rsid w:val="004515E3"/>
    <w:rsid w:val="004828C1"/>
    <w:rsid w:val="004C07A4"/>
    <w:rsid w:val="004C4436"/>
    <w:rsid w:val="004E0353"/>
    <w:rsid w:val="004E0B98"/>
    <w:rsid w:val="004E2336"/>
    <w:rsid w:val="004E6262"/>
    <w:rsid w:val="004E6635"/>
    <w:rsid w:val="004F0150"/>
    <w:rsid w:val="0050745A"/>
    <w:rsid w:val="005162E1"/>
    <w:rsid w:val="005375FD"/>
    <w:rsid w:val="00537FCC"/>
    <w:rsid w:val="0054076D"/>
    <w:rsid w:val="00542716"/>
    <w:rsid w:val="0055379E"/>
    <w:rsid w:val="005717DA"/>
    <w:rsid w:val="005779EA"/>
    <w:rsid w:val="0058053F"/>
    <w:rsid w:val="00584B5E"/>
    <w:rsid w:val="005922FA"/>
    <w:rsid w:val="005B329E"/>
    <w:rsid w:val="005C48BC"/>
    <w:rsid w:val="005F095C"/>
    <w:rsid w:val="005F0DA5"/>
    <w:rsid w:val="00621A53"/>
    <w:rsid w:val="0064656C"/>
    <w:rsid w:val="00646976"/>
    <w:rsid w:val="00650DCB"/>
    <w:rsid w:val="0066208D"/>
    <w:rsid w:val="00663519"/>
    <w:rsid w:val="00671601"/>
    <w:rsid w:val="00674927"/>
    <w:rsid w:val="00675A95"/>
    <w:rsid w:val="006B1CD5"/>
    <w:rsid w:val="006B1CF2"/>
    <w:rsid w:val="006B6874"/>
    <w:rsid w:val="006C5E37"/>
    <w:rsid w:val="006F1476"/>
    <w:rsid w:val="006F53A6"/>
    <w:rsid w:val="007002CA"/>
    <w:rsid w:val="007047E0"/>
    <w:rsid w:val="00710D9A"/>
    <w:rsid w:val="00715019"/>
    <w:rsid w:val="00746C42"/>
    <w:rsid w:val="0075759F"/>
    <w:rsid w:val="00777C3F"/>
    <w:rsid w:val="007A28BA"/>
    <w:rsid w:val="007B4E57"/>
    <w:rsid w:val="007D25B8"/>
    <w:rsid w:val="007D6114"/>
    <w:rsid w:val="007E02F7"/>
    <w:rsid w:val="007E559F"/>
    <w:rsid w:val="008008D4"/>
    <w:rsid w:val="00820E9C"/>
    <w:rsid w:val="00842F10"/>
    <w:rsid w:val="00850944"/>
    <w:rsid w:val="008514F3"/>
    <w:rsid w:val="0085187C"/>
    <w:rsid w:val="00851F81"/>
    <w:rsid w:val="008A1497"/>
    <w:rsid w:val="008A3015"/>
    <w:rsid w:val="008A4B0B"/>
    <w:rsid w:val="008B1E16"/>
    <w:rsid w:val="008C3FD7"/>
    <w:rsid w:val="008C5DF3"/>
    <w:rsid w:val="008D26CA"/>
    <w:rsid w:val="008E7456"/>
    <w:rsid w:val="008F55C6"/>
    <w:rsid w:val="008F68FE"/>
    <w:rsid w:val="00911E6E"/>
    <w:rsid w:val="00914CA3"/>
    <w:rsid w:val="00937CC3"/>
    <w:rsid w:val="009427AE"/>
    <w:rsid w:val="00943796"/>
    <w:rsid w:val="009465FC"/>
    <w:rsid w:val="0095555B"/>
    <w:rsid w:val="009646DE"/>
    <w:rsid w:val="00964C4F"/>
    <w:rsid w:val="00973E68"/>
    <w:rsid w:val="00975238"/>
    <w:rsid w:val="00983C0D"/>
    <w:rsid w:val="0099352C"/>
    <w:rsid w:val="009B17F4"/>
    <w:rsid w:val="009B2B84"/>
    <w:rsid w:val="009B5404"/>
    <w:rsid w:val="009B6375"/>
    <w:rsid w:val="009E5D06"/>
    <w:rsid w:val="009E5E80"/>
    <w:rsid w:val="009E7805"/>
    <w:rsid w:val="00A006CE"/>
    <w:rsid w:val="00A03AA9"/>
    <w:rsid w:val="00A050FF"/>
    <w:rsid w:val="00A05968"/>
    <w:rsid w:val="00A265CB"/>
    <w:rsid w:val="00A27727"/>
    <w:rsid w:val="00A303A5"/>
    <w:rsid w:val="00A41F0C"/>
    <w:rsid w:val="00A46D27"/>
    <w:rsid w:val="00A53903"/>
    <w:rsid w:val="00A55856"/>
    <w:rsid w:val="00A676E1"/>
    <w:rsid w:val="00A72B93"/>
    <w:rsid w:val="00A74FC5"/>
    <w:rsid w:val="00A770A9"/>
    <w:rsid w:val="00A954E2"/>
    <w:rsid w:val="00AB28E6"/>
    <w:rsid w:val="00B10D15"/>
    <w:rsid w:val="00B30218"/>
    <w:rsid w:val="00B32FAC"/>
    <w:rsid w:val="00B378A8"/>
    <w:rsid w:val="00B83610"/>
    <w:rsid w:val="00B83700"/>
    <w:rsid w:val="00B8697A"/>
    <w:rsid w:val="00B9486F"/>
    <w:rsid w:val="00BA7F8C"/>
    <w:rsid w:val="00BC75ED"/>
    <w:rsid w:val="00BD1716"/>
    <w:rsid w:val="00BE16E9"/>
    <w:rsid w:val="00C137E3"/>
    <w:rsid w:val="00C26304"/>
    <w:rsid w:val="00C27484"/>
    <w:rsid w:val="00C40693"/>
    <w:rsid w:val="00C54A20"/>
    <w:rsid w:val="00C60B67"/>
    <w:rsid w:val="00C612B5"/>
    <w:rsid w:val="00C626F6"/>
    <w:rsid w:val="00C72B76"/>
    <w:rsid w:val="00CA7E90"/>
    <w:rsid w:val="00CB05D4"/>
    <w:rsid w:val="00CC5180"/>
    <w:rsid w:val="00CC7E2B"/>
    <w:rsid w:val="00CD0196"/>
    <w:rsid w:val="00CF659E"/>
    <w:rsid w:val="00CF6C56"/>
    <w:rsid w:val="00D01B64"/>
    <w:rsid w:val="00D07947"/>
    <w:rsid w:val="00D112E5"/>
    <w:rsid w:val="00D12343"/>
    <w:rsid w:val="00D131C8"/>
    <w:rsid w:val="00D25A21"/>
    <w:rsid w:val="00D27474"/>
    <w:rsid w:val="00D338EB"/>
    <w:rsid w:val="00D42660"/>
    <w:rsid w:val="00D437AF"/>
    <w:rsid w:val="00D60087"/>
    <w:rsid w:val="00DA316A"/>
    <w:rsid w:val="00DB265F"/>
    <w:rsid w:val="00DB3E57"/>
    <w:rsid w:val="00DD3096"/>
    <w:rsid w:val="00E1463E"/>
    <w:rsid w:val="00E25F56"/>
    <w:rsid w:val="00E25F57"/>
    <w:rsid w:val="00E278FF"/>
    <w:rsid w:val="00E31E9F"/>
    <w:rsid w:val="00E35305"/>
    <w:rsid w:val="00E35B44"/>
    <w:rsid w:val="00E507B3"/>
    <w:rsid w:val="00E57825"/>
    <w:rsid w:val="00E96552"/>
    <w:rsid w:val="00E9778C"/>
    <w:rsid w:val="00EA06CE"/>
    <w:rsid w:val="00EB33FD"/>
    <w:rsid w:val="00EC18DD"/>
    <w:rsid w:val="00EC2798"/>
    <w:rsid w:val="00EC4400"/>
    <w:rsid w:val="00ED15C5"/>
    <w:rsid w:val="00EE58A6"/>
    <w:rsid w:val="00EE7384"/>
    <w:rsid w:val="00F24613"/>
    <w:rsid w:val="00F24C1A"/>
    <w:rsid w:val="00F26B74"/>
    <w:rsid w:val="00F33115"/>
    <w:rsid w:val="00F3417E"/>
    <w:rsid w:val="00F72EE2"/>
    <w:rsid w:val="00F80EA6"/>
    <w:rsid w:val="00F924BE"/>
    <w:rsid w:val="00F935B1"/>
    <w:rsid w:val="00FA63C0"/>
    <w:rsid w:val="00FD039D"/>
    <w:rsid w:val="00FD451C"/>
    <w:rsid w:val="00FF26B0"/>
    <w:rsid w:val="00FF5E43"/>
    <w:rsid w:val="0367E832"/>
    <w:rsid w:val="08523157"/>
    <w:rsid w:val="0B9398A9"/>
    <w:rsid w:val="138B91EC"/>
    <w:rsid w:val="13F52FC4"/>
    <w:rsid w:val="17EB923D"/>
    <w:rsid w:val="190E2858"/>
    <w:rsid w:val="1A778E56"/>
    <w:rsid w:val="1BCAA8F5"/>
    <w:rsid w:val="1C4F6CFC"/>
    <w:rsid w:val="1C843EDC"/>
    <w:rsid w:val="1DAF2F18"/>
    <w:rsid w:val="201E540D"/>
    <w:rsid w:val="21B12FC3"/>
    <w:rsid w:val="26C14B58"/>
    <w:rsid w:val="29EFC6B7"/>
    <w:rsid w:val="2B202E6C"/>
    <w:rsid w:val="2CBBFECD"/>
    <w:rsid w:val="2E2C4D43"/>
    <w:rsid w:val="2E57CF2E"/>
    <w:rsid w:val="3104E12A"/>
    <w:rsid w:val="31A53E4E"/>
    <w:rsid w:val="32D6D4F8"/>
    <w:rsid w:val="35952A86"/>
    <w:rsid w:val="366ACE99"/>
    <w:rsid w:val="36D8A701"/>
    <w:rsid w:val="39A61648"/>
    <w:rsid w:val="3BEF68D2"/>
    <w:rsid w:val="3CDA101D"/>
    <w:rsid w:val="405D00EF"/>
    <w:rsid w:val="4199DE1E"/>
    <w:rsid w:val="4672149E"/>
    <w:rsid w:val="479342F1"/>
    <w:rsid w:val="47BD7BE8"/>
    <w:rsid w:val="480DE4FF"/>
    <w:rsid w:val="49053E32"/>
    <w:rsid w:val="4B0DF790"/>
    <w:rsid w:val="510CB9D7"/>
    <w:rsid w:val="529E3FA0"/>
    <w:rsid w:val="52A88A38"/>
    <w:rsid w:val="5340112E"/>
    <w:rsid w:val="543A1001"/>
    <w:rsid w:val="55ABC11D"/>
    <w:rsid w:val="57282775"/>
    <w:rsid w:val="57462ED8"/>
    <w:rsid w:val="5861DC7B"/>
    <w:rsid w:val="59227570"/>
    <w:rsid w:val="5A877254"/>
    <w:rsid w:val="5AF0B276"/>
    <w:rsid w:val="5E19E478"/>
    <w:rsid w:val="5F421651"/>
    <w:rsid w:val="628BB293"/>
    <w:rsid w:val="66223BEE"/>
    <w:rsid w:val="664167D7"/>
    <w:rsid w:val="6ED34E7C"/>
    <w:rsid w:val="706D8108"/>
    <w:rsid w:val="71E70472"/>
    <w:rsid w:val="77970818"/>
    <w:rsid w:val="79D9B6F7"/>
    <w:rsid w:val="7A400F48"/>
    <w:rsid w:val="7ADC6932"/>
    <w:rsid w:val="7D80639E"/>
    <w:rsid w:val="7DB2FD54"/>
    <w:rsid w:val="7F388889"/>
    <w:rsid w:val="7FDFE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1B7DB1"/>
  <w15:docId w15:val="{D592BB2A-CFBC-4F81-A2C9-12EDD26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aliases w:val="Paragrafo elenco puntato"/>
    <w:basedOn w:val="Normale"/>
    <w:link w:val="ParagrafoelencoCaratter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3E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3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55856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aliases w:val="Paragrafo elenco puntato Carattere"/>
    <w:link w:val="Paragrafoelenco"/>
    <w:uiPriority w:val="99"/>
    <w:qFormat/>
    <w:locked/>
    <w:rsid w:val="004E0B9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F107-9FF3-4A78-8560-FDA62EA3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718</Words>
  <Characters>4093</Characters>
  <Application>Microsoft Office Word</Application>
  <DocSecurity>0</DocSecurity>
  <Lines>34</Lines>
  <Paragraphs>9</Paragraphs>
  <ScaleCrop>false</ScaleCrop>
  <Company>Comune di Milano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Federica Galmozzi</cp:lastModifiedBy>
  <cp:revision>27</cp:revision>
  <cp:lastPrinted>2023-06-30T11:01:00Z</cp:lastPrinted>
  <dcterms:created xsi:type="dcterms:W3CDTF">2023-07-06T14:46:00Z</dcterms:created>
  <dcterms:modified xsi:type="dcterms:W3CDTF">2023-12-21T09:45:00Z</dcterms:modified>
</cp:coreProperties>
</file>