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930" w:rsidRPr="00B37930" w:rsidRDefault="00B37930" w:rsidP="00BF4C29">
      <w:pPr>
        <w:pStyle w:val="Titolo1"/>
        <w:spacing w:before="0"/>
        <w:jc w:val="right"/>
        <w:rPr>
          <w:rFonts w:asciiTheme="minorHAnsi" w:hAnsiTheme="minorHAnsi"/>
          <w:b w:val="0"/>
          <w:color w:val="000000" w:themeColor="text1"/>
        </w:rPr>
      </w:pPr>
      <w:r w:rsidRPr="00B37930">
        <w:rPr>
          <w:rFonts w:asciiTheme="minorHAnsi" w:hAnsiTheme="minorHAnsi"/>
          <w:b w:val="0"/>
          <w:color w:val="000000" w:themeColor="text1"/>
          <w:sz w:val="32"/>
          <w:szCs w:val="32"/>
        </w:rPr>
        <w:t>ALLEGATO 11</w:t>
      </w:r>
    </w:p>
    <w:p w:rsidR="00BF4C29" w:rsidRDefault="00BF4C29" w:rsidP="00BF4C29">
      <w:pPr>
        <w:autoSpaceDN w:val="0"/>
        <w:adjustRightInd w:val="0"/>
        <w:jc w:val="center"/>
        <w:rPr>
          <w:rFonts w:ascii="Arial" w:hAnsi="Arial" w:cs="Arial"/>
          <w:b/>
          <w:bCs/>
          <w:sz w:val="23"/>
          <w:szCs w:val="23"/>
        </w:rPr>
      </w:pPr>
    </w:p>
    <w:p w:rsidR="00BF4C29" w:rsidRPr="00B27BA1" w:rsidRDefault="00BF4C29" w:rsidP="00BF4C2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jc w:val="center"/>
        <w:rPr>
          <w:rFonts w:asciiTheme="minorHAnsi" w:hAnsiTheme="minorHAnsi" w:cstheme="minorHAnsi"/>
          <w:b/>
        </w:rPr>
      </w:pPr>
      <w:r w:rsidRPr="00B27BA1">
        <w:rPr>
          <w:rFonts w:asciiTheme="minorHAnsi" w:hAnsiTheme="minorHAnsi" w:cstheme="minorHAnsi"/>
          <w:b/>
          <w:bCs/>
        </w:rPr>
        <w:t>AVVISO “</w:t>
      </w:r>
      <w:r w:rsidRPr="00B27BA1">
        <w:rPr>
          <w:rFonts w:asciiTheme="minorHAnsi" w:hAnsiTheme="minorHAnsi" w:cstheme="minorHAnsi"/>
          <w:b/>
        </w:rPr>
        <w:t>SOSTEGNO ALL’AVVIO E AL RAFFORZAMENTO DELLE ATTIVITÀ IMPRENDITORIALI CON</w:t>
      </w:r>
      <w:r w:rsidRPr="00B27BA1">
        <w:rPr>
          <w:rFonts w:asciiTheme="minorHAnsi" w:hAnsiTheme="minorHAnsi" w:cstheme="minorHAnsi"/>
          <w:b/>
          <w:color w:val="FF0000"/>
        </w:rPr>
        <w:t xml:space="preserve"> </w:t>
      </w:r>
      <w:r w:rsidRPr="00B27BA1">
        <w:rPr>
          <w:rFonts w:asciiTheme="minorHAnsi" w:hAnsiTheme="minorHAnsi" w:cstheme="minorHAnsi"/>
          <w:b/>
        </w:rPr>
        <w:t>EFFETTI SOCIALMENTE DESIDERABILI</w:t>
      </w:r>
      <w:r>
        <w:rPr>
          <w:rFonts w:asciiTheme="minorHAnsi" w:hAnsiTheme="minorHAnsi" w:cstheme="minorHAnsi"/>
          <w:b/>
        </w:rPr>
        <w:t xml:space="preserve"> P</w:t>
      </w:r>
      <w:r w:rsidRPr="00630A5B">
        <w:rPr>
          <w:rFonts w:asciiTheme="minorHAnsi" w:hAnsiTheme="minorHAnsi" w:cstheme="minorHAnsi"/>
          <w:b/>
        </w:rPr>
        <w:t>ER IL QUADRILATERO DI EDILIZIA RESIDENZIALE PUBBLICA LORENTEGGIO E PER</w:t>
      </w:r>
      <w:r>
        <w:rPr>
          <w:rFonts w:asciiTheme="minorHAnsi" w:hAnsiTheme="minorHAnsi" w:cstheme="minorHAnsi"/>
          <w:b/>
        </w:rPr>
        <w:t xml:space="preserve"> IL</w:t>
      </w:r>
      <w:r w:rsidRPr="00630A5B">
        <w:rPr>
          <w:rFonts w:asciiTheme="minorHAnsi" w:hAnsiTheme="minorHAnsi" w:cstheme="minorHAnsi"/>
          <w:b/>
        </w:rPr>
        <w:t xml:space="preserve"> PIÙ AMPIO CONTESTO URBANO ALL’INTORNO</w:t>
      </w:r>
      <w:r w:rsidRPr="00B27BA1">
        <w:rPr>
          <w:rFonts w:asciiTheme="minorHAnsi" w:hAnsiTheme="minorHAnsi" w:cstheme="minorHAnsi"/>
          <w:b/>
        </w:rPr>
        <w:t>”</w:t>
      </w:r>
    </w:p>
    <w:p w:rsidR="007B3D68" w:rsidRDefault="007B3D68" w:rsidP="007B3D68">
      <w:pPr>
        <w:pStyle w:val="Titolo1"/>
        <w:rPr>
          <w:rFonts w:asciiTheme="minorHAnsi" w:hAnsiTheme="minorHAnsi"/>
          <w:sz w:val="24"/>
          <w:szCs w:val="24"/>
        </w:rPr>
      </w:pPr>
      <w:r w:rsidRPr="00BF4C29">
        <w:rPr>
          <w:rFonts w:asciiTheme="minorHAnsi" w:hAnsiTheme="minorHAnsi"/>
          <w:sz w:val="24"/>
          <w:szCs w:val="24"/>
        </w:rPr>
        <w:t>DEFINIZIONE AREA TARGET</w:t>
      </w:r>
    </w:p>
    <w:p w:rsidR="00BF4C29" w:rsidRPr="00BF4C29" w:rsidRDefault="00BF4C29" w:rsidP="00BF4C29"/>
    <w:p w:rsidR="00B37930" w:rsidRPr="00853A78" w:rsidRDefault="00B37930" w:rsidP="00B37930">
      <w:pPr>
        <w:pStyle w:val="NormaleWeb"/>
        <w:snapToGrid w:val="0"/>
        <w:spacing w:before="0" w:beforeAutospacing="0" w:after="0" w:afterAutospacing="0" w:line="312" w:lineRule="auto"/>
        <w:jc w:val="both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Il Progetto si rivolge alla zona coincidente con i Nuclei di Identità locale (NIL) 53 Lorenteggio e 49 </w:t>
      </w:r>
      <w:proofErr w:type="spellStart"/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Giambellino</w:t>
      </w:r>
      <w:proofErr w:type="spellEnd"/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in cui ricade il quadrilatero ERP individuato nell’Accordo di Programma. L’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estensione dell’area consente di tener conto delle </w:t>
      </w:r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omogeneità dei 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due </w:t>
      </w:r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NIL 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adiacenti, </w:t>
      </w:r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riscontrabile tanto nelle principali problematicità socio-economiche 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quanto</w:t>
      </w:r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nella dotazione infrastrutturale e nell’offerta di servizi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>.</w:t>
      </w:r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22"/>
          <w:szCs w:val="22"/>
        </w:rPr>
        <w:t>C</w:t>
      </w:r>
      <w:r w:rsidRPr="00853A78">
        <w:rPr>
          <w:rFonts w:asciiTheme="minorHAnsi" w:eastAsiaTheme="minorEastAsia" w:hAnsiTheme="minorHAnsi" w:cstheme="minorBidi"/>
          <w:sz w:val="22"/>
          <w:szCs w:val="22"/>
        </w:rPr>
        <w:t xml:space="preserve">onsente 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inoltre </w:t>
      </w:r>
      <w:r w:rsidRPr="00853A78">
        <w:rPr>
          <w:rFonts w:asciiTheme="minorHAnsi" w:eastAsiaTheme="minorEastAsia" w:hAnsiTheme="minorHAnsi" w:cstheme="minorBidi"/>
          <w:sz w:val="22"/>
          <w:szCs w:val="22"/>
        </w:rPr>
        <w:t xml:space="preserve">di non creare squilibri tra parti di città dove si concentrano simili condizioni di svantaggio 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e, altresì, di </w:t>
      </w:r>
      <w:r w:rsidRPr="00853A78">
        <w:rPr>
          <w:rFonts w:asciiTheme="minorHAnsi" w:eastAsiaTheme="minorEastAsia" w:hAnsiTheme="minorHAnsi" w:cstheme="minorBidi"/>
          <w:sz w:val="22"/>
          <w:szCs w:val="22"/>
        </w:rPr>
        <w:t xml:space="preserve">massimizzare le opportunità di successo dell’iniziativa. Valorizzare le forti relazioni economiche e sociali esistenti tra i due NIL può infatti risultare 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un </w:t>
      </w:r>
      <w:r w:rsidRPr="00853A78">
        <w:rPr>
          <w:rFonts w:asciiTheme="minorHAnsi" w:eastAsiaTheme="minorEastAsia" w:hAnsiTheme="minorHAnsi" w:cstheme="minorBidi"/>
          <w:sz w:val="22"/>
          <w:szCs w:val="22"/>
        </w:rPr>
        <w:t>fattore</w:t>
      </w:r>
      <w:r>
        <w:rPr>
          <w:rFonts w:asciiTheme="minorHAnsi" w:eastAsiaTheme="minorEastAsia" w:hAnsiTheme="minorHAnsi" w:cstheme="minorBidi"/>
          <w:sz w:val="22"/>
          <w:szCs w:val="22"/>
        </w:rPr>
        <w:t xml:space="preserve"> abilitante per </w:t>
      </w:r>
      <w:r w:rsidRPr="00853A78">
        <w:rPr>
          <w:rFonts w:asciiTheme="minorHAnsi" w:eastAsiaTheme="minorEastAsia" w:hAnsiTheme="minorHAnsi" w:cstheme="minorBidi"/>
          <w:sz w:val="22"/>
          <w:szCs w:val="22"/>
        </w:rPr>
        <w:t>increment</w:t>
      </w:r>
      <w:r>
        <w:rPr>
          <w:rFonts w:asciiTheme="minorHAnsi" w:eastAsiaTheme="minorEastAsia" w:hAnsiTheme="minorHAnsi" w:cstheme="minorBidi"/>
          <w:sz w:val="22"/>
          <w:szCs w:val="22"/>
        </w:rPr>
        <w:t>are</w:t>
      </w:r>
      <w:r w:rsidRPr="00853A78">
        <w:rPr>
          <w:rFonts w:asciiTheme="minorHAnsi" w:eastAsiaTheme="minorEastAsia" w:hAnsiTheme="minorHAnsi" w:cstheme="minorBidi"/>
          <w:sz w:val="22"/>
          <w:szCs w:val="22"/>
        </w:rPr>
        <w:t xml:space="preserve"> gli impatti postivi sulla più fragile area del </w:t>
      </w:r>
      <w:r>
        <w:rPr>
          <w:rFonts w:asciiTheme="minorHAnsi" w:eastAsiaTheme="minorEastAsia" w:hAnsiTheme="minorHAnsi" w:cstheme="minorBidi"/>
          <w:sz w:val="22"/>
          <w:szCs w:val="22"/>
        </w:rPr>
        <w:t>quartiere ERP Lorenteggio</w:t>
      </w:r>
      <w:r w:rsidRPr="00853A78">
        <w:rPr>
          <w:rFonts w:asciiTheme="minorHAnsi" w:eastAsiaTheme="minorEastAsia" w:hAnsiTheme="minorHAnsi" w:cstheme="minorBidi"/>
          <w:sz w:val="22"/>
          <w:szCs w:val="22"/>
        </w:rPr>
        <w:t>,</w:t>
      </w:r>
      <w:r w:rsidRPr="00853A78"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agevolando l’avvio e il rafforzamento di attività imprenditoriali capaci di produrre effetti socialmente desiderabili</w:t>
      </w:r>
      <w: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t xml:space="preserve"> in particolare per tale area.</w:t>
      </w:r>
    </w:p>
    <w:p w:rsidR="00B37930" w:rsidRPr="00C71EBA" w:rsidRDefault="00B37930" w:rsidP="00BF4C29">
      <w:pPr>
        <w:snapToGrid w:val="0"/>
        <w:spacing w:line="312" w:lineRule="auto"/>
        <w:jc w:val="both"/>
        <w:rPr>
          <w:rFonts w:eastAsiaTheme="minorEastAsia"/>
          <w:sz w:val="22"/>
          <w:szCs w:val="22"/>
        </w:rPr>
      </w:pPr>
      <w:r w:rsidRPr="00C71EBA">
        <w:rPr>
          <w:rFonts w:eastAsiaTheme="minorEastAsia"/>
          <w:color w:val="000000" w:themeColor="text1"/>
          <w:sz w:val="22"/>
          <w:szCs w:val="22"/>
        </w:rPr>
        <w:t xml:space="preserve">L’individuazione della zona di intervento coincidente con i NIL 49 e 53 consente infine di promuovere le sinergie che si potranno realizzare sul territorio con gli interventi PON METRO e le altre iniziative in corso </w:t>
      </w:r>
      <w:r w:rsidRPr="00C71EBA">
        <w:rPr>
          <w:rFonts w:eastAsiaTheme="minorEastAsia"/>
          <w:sz w:val="22"/>
          <w:szCs w:val="22"/>
        </w:rPr>
        <w:t xml:space="preserve">sulle medesime aree, capitalizzandone i risultati anche a vantaggio del quartiere ERP. </w:t>
      </w:r>
    </w:p>
    <w:p w:rsidR="00BF4C29" w:rsidRDefault="005F587D" w:rsidP="00BF4C29">
      <w:pPr>
        <w:pStyle w:val="NormaleWeb"/>
        <w:spacing w:before="0" w:beforeAutospacing="0" w:after="0" w:afterAutospacing="0" w:line="312" w:lineRule="auto"/>
        <w:jc w:val="both"/>
        <w:rPr>
          <w:rFonts w:asciiTheme="minorHAnsi" w:hAnsiTheme="minorHAnsi"/>
          <w:noProof/>
          <w:color w:val="000000"/>
          <w:sz w:val="20"/>
          <w:szCs w:val="20"/>
        </w:rPr>
      </w:pPr>
      <w:r w:rsidRPr="00B37930">
        <w:rPr>
          <w:rFonts w:asciiTheme="minorHAnsi" w:hAnsiTheme="minorHAnsi"/>
          <w:color w:val="000000"/>
          <w:sz w:val="22"/>
          <w:szCs w:val="22"/>
        </w:rPr>
        <w:t>Nella successiva immagine sono mappate le porzioni di territorio urbano comprese nei N</w:t>
      </w:r>
      <w:r w:rsidR="00C71EBA">
        <w:rPr>
          <w:rFonts w:asciiTheme="minorHAnsi" w:hAnsiTheme="minorHAnsi"/>
          <w:color w:val="000000"/>
          <w:sz w:val="22"/>
          <w:szCs w:val="22"/>
        </w:rPr>
        <w:t>IL</w:t>
      </w:r>
      <w:r w:rsidRPr="00B37930">
        <w:rPr>
          <w:rFonts w:asciiTheme="minorHAnsi" w:hAnsiTheme="minorHAnsi"/>
          <w:color w:val="000000"/>
          <w:sz w:val="22"/>
          <w:szCs w:val="22"/>
        </w:rPr>
        <w:t xml:space="preserve"> 49 e 53</w:t>
      </w:r>
      <w:r w:rsidR="00303D11" w:rsidRPr="00B3793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F44B89" w:rsidRPr="00B37930">
        <w:rPr>
          <w:rFonts w:asciiTheme="minorHAnsi" w:hAnsiTheme="minorHAnsi"/>
          <w:color w:val="000000"/>
          <w:sz w:val="22"/>
          <w:szCs w:val="22"/>
        </w:rPr>
        <w:t>(</w:t>
      </w:r>
      <w:r w:rsidRPr="00B37930">
        <w:rPr>
          <w:rFonts w:asciiTheme="minorHAnsi" w:hAnsiTheme="minorHAnsi"/>
          <w:color w:val="000000"/>
          <w:sz w:val="22"/>
          <w:szCs w:val="22"/>
        </w:rPr>
        <w:t>evidenziate in grigio</w:t>
      </w:r>
      <w:r w:rsidR="00F44B89" w:rsidRPr="00B37930">
        <w:rPr>
          <w:rFonts w:asciiTheme="minorHAnsi" w:hAnsiTheme="minorHAnsi"/>
          <w:color w:val="000000"/>
          <w:sz w:val="22"/>
          <w:szCs w:val="22"/>
        </w:rPr>
        <w:t>)</w:t>
      </w:r>
      <w:r w:rsidRPr="00B37930">
        <w:rPr>
          <w:rFonts w:asciiTheme="minorHAnsi" w:hAnsiTheme="minorHAnsi"/>
          <w:color w:val="000000"/>
          <w:sz w:val="22"/>
          <w:szCs w:val="22"/>
        </w:rPr>
        <w:t xml:space="preserve"> nonché</w:t>
      </w:r>
      <w:r w:rsidR="00181F36" w:rsidRPr="00B3793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C71EBA">
        <w:rPr>
          <w:rFonts w:asciiTheme="minorHAnsi" w:hAnsiTheme="minorHAnsi"/>
          <w:color w:val="000000"/>
          <w:sz w:val="22"/>
          <w:szCs w:val="22"/>
        </w:rPr>
        <w:t>il quadrilatero ERP</w:t>
      </w:r>
      <w:r w:rsidR="00F44B89" w:rsidRPr="00B37930">
        <w:rPr>
          <w:rFonts w:asciiTheme="minorHAnsi" w:hAnsiTheme="minorHAnsi"/>
          <w:color w:val="000000"/>
          <w:sz w:val="22"/>
          <w:szCs w:val="22"/>
        </w:rPr>
        <w:t xml:space="preserve"> (evidenziat</w:t>
      </w:r>
      <w:r w:rsidR="00C71EBA">
        <w:rPr>
          <w:rFonts w:asciiTheme="minorHAnsi" w:hAnsiTheme="minorHAnsi"/>
          <w:color w:val="000000"/>
          <w:sz w:val="22"/>
          <w:szCs w:val="22"/>
        </w:rPr>
        <w:t>o</w:t>
      </w:r>
      <w:r w:rsidR="00F44B89" w:rsidRPr="00B37930">
        <w:rPr>
          <w:rFonts w:asciiTheme="minorHAnsi" w:hAnsiTheme="minorHAnsi"/>
          <w:color w:val="000000"/>
          <w:sz w:val="22"/>
          <w:szCs w:val="22"/>
        </w:rPr>
        <w:t xml:space="preserve"> in giallo</w:t>
      </w:r>
      <w:r w:rsidR="000E04A5" w:rsidRPr="00B37930">
        <w:rPr>
          <w:rFonts w:asciiTheme="minorHAnsi" w:hAnsiTheme="minorHAnsi"/>
          <w:color w:val="000000"/>
          <w:sz w:val="22"/>
          <w:szCs w:val="22"/>
        </w:rPr>
        <w:t>)</w:t>
      </w:r>
      <w:r w:rsidR="00C71EBA">
        <w:rPr>
          <w:rFonts w:asciiTheme="minorHAnsi" w:hAnsiTheme="minorHAnsi"/>
          <w:color w:val="000000"/>
          <w:sz w:val="22"/>
          <w:szCs w:val="22"/>
        </w:rPr>
        <w:t>.</w:t>
      </w:r>
      <w:r w:rsidR="00BF4C29" w:rsidRPr="00BF4C29">
        <w:rPr>
          <w:rFonts w:asciiTheme="minorHAnsi" w:hAnsiTheme="minorHAnsi"/>
          <w:noProof/>
          <w:color w:val="000000"/>
          <w:sz w:val="20"/>
          <w:szCs w:val="20"/>
        </w:rPr>
        <w:t xml:space="preserve"> </w:t>
      </w:r>
    </w:p>
    <w:p w:rsidR="00F44B89" w:rsidRPr="00B37930" w:rsidRDefault="00BF4C29" w:rsidP="00BF4C29">
      <w:pPr>
        <w:pStyle w:val="NormaleWeb"/>
        <w:spacing w:before="0" w:beforeAutospacing="0" w:after="0" w:afterAutospacing="0" w:line="312" w:lineRule="auto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0"/>
          <w:szCs w:val="20"/>
        </w:rPr>
        <w:drawing>
          <wp:inline distT="0" distB="0" distL="0" distR="0" wp14:anchorId="0A5DE538" wp14:editId="4F2F4FF0">
            <wp:extent cx="6272348" cy="3488903"/>
            <wp:effectExtent l="0" t="0" r="1905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0-06-18 alle 10.34.5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241" cy="3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97E" w:rsidRPr="008D77FE" w:rsidRDefault="00A84DB2" w:rsidP="008D77FE">
      <w:pPr>
        <w:rPr>
          <w:sz w:val="18"/>
          <w:szCs w:val="18"/>
        </w:rPr>
      </w:pPr>
      <w:r w:rsidRPr="00A84DB2">
        <w:rPr>
          <w:sz w:val="18"/>
          <w:szCs w:val="18"/>
        </w:rPr>
        <w:t>Fonte:</w:t>
      </w:r>
      <w:r>
        <w:rPr>
          <w:sz w:val="18"/>
          <w:szCs w:val="18"/>
        </w:rPr>
        <w:t xml:space="preserve"> rielaborazioni su mappe</w:t>
      </w:r>
      <w:r w:rsidRPr="00A84DB2">
        <w:rPr>
          <w:sz w:val="18"/>
          <w:szCs w:val="18"/>
        </w:rPr>
        <w:t xml:space="preserve"> </w:t>
      </w:r>
      <w:hyperlink r:id="rId7" w:history="1">
        <w:r w:rsidRPr="00A84DB2">
          <w:rPr>
            <w:rStyle w:val="Collegamentoipertestuale"/>
            <w:sz w:val="18"/>
            <w:szCs w:val="18"/>
            <w:bdr w:val="none" w:sz="0" w:space="0" w:color="auto" w:frame="1"/>
          </w:rPr>
          <w:t>http://www.datiopen.it/it/opendata/Comune_di_Milano_Nuclei_d_Identit_Locale_quartieri_</w:t>
        </w:r>
      </w:hyperlink>
    </w:p>
    <w:p w:rsidR="00D143FE" w:rsidRDefault="000E04A5" w:rsidP="00C552CF">
      <w:pPr>
        <w:pStyle w:val="NormaleWeb"/>
        <w:spacing w:line="312" w:lineRule="auto"/>
        <w:rPr>
          <w:rFonts w:asciiTheme="minorHAnsi" w:hAnsiTheme="minorHAnsi"/>
          <w:b/>
          <w:noProof/>
        </w:rPr>
      </w:pPr>
      <w:bookmarkStart w:id="0" w:name="_GoBack"/>
      <w:bookmarkEnd w:id="0"/>
      <w:r w:rsidRPr="00B37930">
        <w:rPr>
          <w:rFonts w:asciiTheme="minorHAnsi" w:hAnsiTheme="minorHAnsi"/>
          <w:b/>
          <w:noProof/>
        </w:rPr>
        <w:lastRenderedPageBreak/>
        <w:t>NIL 49 GIAMBELLINO</w:t>
      </w:r>
      <w:r w:rsidR="00C552CF">
        <w:rPr>
          <w:rFonts w:asciiTheme="minorHAnsi" w:hAnsiTheme="minorHAnsi"/>
          <w:b/>
          <w:noProof/>
        </w:rPr>
        <w:t xml:space="preserve"> </w:t>
      </w:r>
    </w:p>
    <w:p w:rsidR="00C552CF" w:rsidRPr="00B37930" w:rsidRDefault="00C552CF" w:rsidP="00C552CF">
      <w:pPr>
        <w:pStyle w:val="NormaleWeb"/>
        <w:spacing w:line="312" w:lineRule="auto"/>
        <w:rPr>
          <w:rFonts w:asciiTheme="minorHAnsi" w:hAnsiTheme="minorHAnsi"/>
          <w:b/>
          <w:noProof/>
        </w:rPr>
      </w:pPr>
      <w:r>
        <w:rPr>
          <w:rFonts w:asciiTheme="minorHAnsi" w:hAnsiTheme="minorHAnsi"/>
          <w:color w:val="000000"/>
          <w:sz w:val="16"/>
          <w:szCs w:val="16"/>
        </w:rPr>
        <w:t xml:space="preserve">Fonte: </w:t>
      </w:r>
      <w:r w:rsidRPr="007B3D68">
        <w:rPr>
          <w:rFonts w:asciiTheme="minorHAnsi" w:hAnsiTheme="minorHAnsi"/>
          <w:color w:val="000000"/>
          <w:sz w:val="16"/>
          <w:szCs w:val="16"/>
        </w:rPr>
        <w:t xml:space="preserve">Allegato 3: le 888 schede NIL _ PGT Milano 2030 </w:t>
      </w:r>
      <w:hyperlink r:id="rId8" w:history="1">
        <w:r w:rsidRPr="007B3D68">
          <w:rPr>
            <w:rStyle w:val="Collegamentoipertestuale"/>
            <w:rFonts w:asciiTheme="minorHAnsi" w:hAnsiTheme="minorHAnsi"/>
            <w:sz w:val="16"/>
            <w:szCs w:val="16"/>
          </w:rPr>
          <w:t>https://www.comune.milano.it/documents/20126/1575724/ALL3_88_Schede+NIL.pdf/dbaa57d5-06df-75e7-cbb7-9eed5773fee4?t=1572450179207</w:t>
        </w:r>
      </w:hyperlink>
    </w:p>
    <w:p w:rsidR="007B3D68" w:rsidRPr="00C552CF" w:rsidRDefault="00D143FE" w:rsidP="00303D11">
      <w:pPr>
        <w:pStyle w:val="NormaleWeb"/>
        <w:spacing w:line="312" w:lineRule="auto"/>
        <w:jc w:val="both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6029011" cy="7207779"/>
            <wp:effectExtent l="0" t="0" r="3810" b="6350"/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81" cy="724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D68" w:rsidRDefault="007B3D68" w:rsidP="00303D11">
      <w:pPr>
        <w:pStyle w:val="NormaleWeb"/>
        <w:spacing w:line="312" w:lineRule="auto"/>
        <w:jc w:val="both"/>
        <w:rPr>
          <w:rFonts w:asciiTheme="minorHAnsi" w:hAnsiTheme="minorHAnsi"/>
          <w:b/>
          <w:noProof/>
        </w:rPr>
      </w:pPr>
      <w:r w:rsidRPr="00B37930">
        <w:rPr>
          <w:rFonts w:asciiTheme="minorHAnsi" w:hAnsiTheme="minorHAnsi"/>
          <w:b/>
          <w:noProof/>
        </w:rPr>
        <w:lastRenderedPageBreak/>
        <w:t>NIL 53 LORENTEGGIO</w:t>
      </w:r>
    </w:p>
    <w:p w:rsidR="00C552CF" w:rsidRPr="00B37930" w:rsidRDefault="00C552CF" w:rsidP="00C552CF">
      <w:pPr>
        <w:pStyle w:val="NormaleWeb"/>
        <w:spacing w:line="312" w:lineRule="auto"/>
        <w:rPr>
          <w:rFonts w:asciiTheme="minorHAnsi" w:hAnsiTheme="minorHAnsi"/>
          <w:b/>
          <w:noProof/>
        </w:rPr>
      </w:pPr>
      <w:r>
        <w:rPr>
          <w:rFonts w:asciiTheme="minorHAnsi" w:hAnsiTheme="minorHAnsi"/>
          <w:color w:val="000000"/>
          <w:sz w:val="16"/>
          <w:szCs w:val="16"/>
        </w:rPr>
        <w:t xml:space="preserve">Fonte: </w:t>
      </w:r>
      <w:r w:rsidRPr="007B3D68">
        <w:rPr>
          <w:rFonts w:asciiTheme="minorHAnsi" w:hAnsiTheme="minorHAnsi"/>
          <w:color w:val="000000"/>
          <w:sz w:val="16"/>
          <w:szCs w:val="16"/>
        </w:rPr>
        <w:t xml:space="preserve">Allegato 3: le 888 schede NIL _ PGT Milano 2030 </w:t>
      </w:r>
      <w:hyperlink r:id="rId10" w:history="1">
        <w:r w:rsidRPr="007B3D68">
          <w:rPr>
            <w:rStyle w:val="Collegamentoipertestuale"/>
            <w:rFonts w:asciiTheme="minorHAnsi" w:hAnsiTheme="minorHAnsi"/>
            <w:sz w:val="16"/>
            <w:szCs w:val="16"/>
          </w:rPr>
          <w:t>https://www.comune.milano.it/documents/20126/1575724/ALL3_88_Schede+NIL.pdf/dbaa57d5-06df-75e7-cbb7-9eed5773fee4?t=1572450179207</w:t>
        </w:r>
      </w:hyperlink>
    </w:p>
    <w:p w:rsidR="007B3D68" w:rsidRPr="005F587D" w:rsidRDefault="007B3D68" w:rsidP="00303D11">
      <w:pPr>
        <w:pStyle w:val="NormaleWeb"/>
        <w:spacing w:line="312" w:lineRule="auto"/>
        <w:jc w:val="both"/>
        <w:rPr>
          <w:rFonts w:ascii="Calibri" w:hAnsi="Calibri"/>
        </w:rPr>
      </w:pPr>
      <w:r>
        <w:rPr>
          <w:noProof/>
        </w:rPr>
        <w:drawing>
          <wp:inline distT="0" distB="0" distL="0" distR="0">
            <wp:extent cx="5498911" cy="7104184"/>
            <wp:effectExtent l="0" t="0" r="635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095" cy="712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3D68" w:rsidRPr="005F587D" w:rsidSect="0040417F">
      <w:headerReference w:type="default" r:id="rId12"/>
      <w:footerReference w:type="even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C18" w:rsidRDefault="007B0C18" w:rsidP="00B37930">
      <w:r>
        <w:separator/>
      </w:r>
    </w:p>
  </w:endnote>
  <w:endnote w:type="continuationSeparator" w:id="0">
    <w:p w:rsidR="007B0C18" w:rsidRDefault="007B0C18" w:rsidP="00B37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1109389174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B37930" w:rsidRDefault="00B37930" w:rsidP="00C374C0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B37930" w:rsidRDefault="00B37930" w:rsidP="00B3793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eropagina"/>
      </w:rPr>
      <w:id w:val="-517852730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:rsidR="00B37930" w:rsidRDefault="00B37930" w:rsidP="00C374C0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2</w:t>
        </w:r>
        <w:r>
          <w:rPr>
            <w:rStyle w:val="Numeropagina"/>
          </w:rPr>
          <w:fldChar w:fldCharType="end"/>
        </w:r>
      </w:p>
    </w:sdtContent>
  </w:sdt>
  <w:p w:rsidR="00B37930" w:rsidRDefault="00B37930" w:rsidP="00B37930">
    <w:pPr>
      <w:pStyle w:val="Pidipagina"/>
      <w:ind w:right="360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4B43876" wp14:editId="70E6FE00">
          <wp:simplePos x="0" y="0"/>
          <wp:positionH relativeFrom="column">
            <wp:posOffset>2471895</wp:posOffset>
          </wp:positionH>
          <wp:positionV relativeFrom="paragraph">
            <wp:posOffset>-30040</wp:posOffset>
          </wp:positionV>
          <wp:extent cx="1054800" cy="540000"/>
          <wp:effectExtent l="0" t="0" r="0" b="0"/>
          <wp:wrapTight wrapText="bothSides">
            <wp:wrapPolygon edited="0">
              <wp:start x="4421" y="0"/>
              <wp:lineTo x="520" y="7115"/>
              <wp:lineTo x="520" y="11181"/>
              <wp:lineTo x="1821" y="17280"/>
              <wp:lineTo x="2861" y="19313"/>
              <wp:lineTo x="3121" y="20329"/>
              <wp:lineTo x="7542" y="20329"/>
              <wp:lineTo x="8323" y="17280"/>
              <wp:lineTo x="19506" y="14231"/>
              <wp:lineTo x="20287" y="11689"/>
              <wp:lineTo x="18206" y="9148"/>
              <wp:lineTo x="20287" y="9148"/>
              <wp:lineTo x="19506" y="6099"/>
              <wp:lineTo x="6242" y="0"/>
              <wp:lineTo x="4421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800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C18" w:rsidRDefault="007B0C18" w:rsidP="00B37930">
      <w:r>
        <w:separator/>
      </w:r>
    </w:p>
  </w:footnote>
  <w:footnote w:type="continuationSeparator" w:id="0">
    <w:p w:rsidR="007B0C18" w:rsidRDefault="007B0C18" w:rsidP="00B379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7930" w:rsidRPr="00BF4C29" w:rsidRDefault="00B37930" w:rsidP="00B37930">
    <w:pPr>
      <w:pStyle w:val="Intestazione"/>
    </w:pPr>
    <w:r w:rsidRPr="00B37930">
      <w:rPr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6359F283" wp14:editId="0CB983A1">
          <wp:simplePos x="0" y="0"/>
          <wp:positionH relativeFrom="column">
            <wp:posOffset>100483</wp:posOffset>
          </wp:positionH>
          <wp:positionV relativeFrom="paragraph">
            <wp:posOffset>-65684</wp:posOffset>
          </wp:positionV>
          <wp:extent cx="5731510" cy="714375"/>
          <wp:effectExtent l="0" t="0" r="2540" b="9525"/>
          <wp:wrapTopAndBottom/>
          <wp:docPr id="8" name="Immagine 1" descr="Ap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Api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845" t="36975" r="11051"/>
                  <a:stretch/>
                </pic:blipFill>
                <pic:spPr bwMode="auto">
                  <a:xfrm>
                    <a:off x="0" y="0"/>
                    <a:ext cx="5731510" cy="714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D11"/>
    <w:rsid w:val="0001172F"/>
    <w:rsid w:val="00052749"/>
    <w:rsid w:val="000B4568"/>
    <w:rsid w:val="000E04A5"/>
    <w:rsid w:val="00181F36"/>
    <w:rsid w:val="001D365A"/>
    <w:rsid w:val="0020597E"/>
    <w:rsid w:val="00216345"/>
    <w:rsid w:val="00303D11"/>
    <w:rsid w:val="0040417F"/>
    <w:rsid w:val="00536502"/>
    <w:rsid w:val="00555768"/>
    <w:rsid w:val="005F587D"/>
    <w:rsid w:val="00730508"/>
    <w:rsid w:val="007630B8"/>
    <w:rsid w:val="007B0C18"/>
    <w:rsid w:val="007B3D68"/>
    <w:rsid w:val="007D0BA6"/>
    <w:rsid w:val="007D73B7"/>
    <w:rsid w:val="008073C7"/>
    <w:rsid w:val="00827B3F"/>
    <w:rsid w:val="008D77FE"/>
    <w:rsid w:val="00901DED"/>
    <w:rsid w:val="00962F63"/>
    <w:rsid w:val="00A84DB2"/>
    <w:rsid w:val="00B37930"/>
    <w:rsid w:val="00B563DE"/>
    <w:rsid w:val="00BA0A90"/>
    <w:rsid w:val="00BF4C29"/>
    <w:rsid w:val="00C552CF"/>
    <w:rsid w:val="00C71EBA"/>
    <w:rsid w:val="00C91924"/>
    <w:rsid w:val="00CC00DA"/>
    <w:rsid w:val="00D143FE"/>
    <w:rsid w:val="00D823C0"/>
    <w:rsid w:val="00DC0A44"/>
    <w:rsid w:val="00DC1918"/>
    <w:rsid w:val="00F35DFE"/>
    <w:rsid w:val="00F44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66AAC9"/>
  <w15:docId w15:val="{C2D5262E-8035-4D2C-BCCC-17026C421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Times New Roman"/>
        <w:sz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0417F"/>
  </w:style>
  <w:style w:type="paragraph" w:styleId="Titolo1">
    <w:name w:val="heading 1"/>
    <w:basedOn w:val="Normale"/>
    <w:next w:val="Normale"/>
    <w:link w:val="Titolo1Carattere"/>
    <w:uiPriority w:val="9"/>
    <w:qFormat/>
    <w:rsid w:val="007B3D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qFormat/>
    <w:rsid w:val="00303D11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3D1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3D1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D143FE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B3D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B3793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37930"/>
  </w:style>
  <w:style w:type="paragraph" w:styleId="Pidipagina">
    <w:name w:val="footer"/>
    <w:basedOn w:val="Normale"/>
    <w:link w:val="PidipaginaCarattere"/>
    <w:uiPriority w:val="99"/>
    <w:unhideWhenUsed/>
    <w:rsid w:val="00B3793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37930"/>
  </w:style>
  <w:style w:type="character" w:styleId="Numeropagina">
    <w:name w:val="page number"/>
    <w:basedOn w:val="Carpredefinitoparagrafo"/>
    <w:uiPriority w:val="99"/>
    <w:semiHidden/>
    <w:unhideWhenUsed/>
    <w:rsid w:val="00B37930"/>
  </w:style>
  <w:style w:type="character" w:styleId="Collegamentovisitato">
    <w:name w:val="FollowedHyperlink"/>
    <w:basedOn w:val="Carpredefinitoparagrafo"/>
    <w:uiPriority w:val="99"/>
    <w:semiHidden/>
    <w:unhideWhenUsed/>
    <w:rsid w:val="00C71EBA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C71EBA"/>
    <w:rPr>
      <w:b/>
      <w:bCs/>
    </w:rPr>
  </w:style>
  <w:style w:type="character" w:customStyle="1" w:styleId="apple-converted-space">
    <w:name w:val="apple-converted-space"/>
    <w:basedOn w:val="Carpredefinitoparagrafo"/>
    <w:rsid w:val="00C71EBA"/>
  </w:style>
  <w:style w:type="character" w:styleId="Menzionenonrisolta">
    <w:name w:val="Unresolved Mention"/>
    <w:basedOn w:val="Carpredefinitoparagrafo"/>
    <w:uiPriority w:val="99"/>
    <w:semiHidden/>
    <w:unhideWhenUsed/>
    <w:rsid w:val="00A84D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milano.it/documents/20126/1575724/ALL3_88_Schede+NIL.pdf/dbaa57d5-06df-75e7-cbb7-9eed5773fee4?t=1572450179207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datiopen.it/it/opendata/Comune_di_Milano_Nuclei_d_Identit_Locale_quartieri_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www.comune.milano.it/documents/20126/1575724/ALL3_88_Schede+NIL.pdf/dbaa57d5-06df-75e7-cbb7-9eed5773fee4?t=15724501792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Milano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davide.bazzini</dc:creator>
  <cp:lastModifiedBy>serena pelagallo</cp:lastModifiedBy>
  <cp:revision>6</cp:revision>
  <dcterms:created xsi:type="dcterms:W3CDTF">2020-06-18T09:05:00Z</dcterms:created>
  <dcterms:modified xsi:type="dcterms:W3CDTF">2020-06-18T09:13:00Z</dcterms:modified>
</cp:coreProperties>
</file>