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473B" w14:textId="77777777" w:rsidR="003838AE" w:rsidRPr="003403F5" w:rsidRDefault="003838AE" w:rsidP="002162B1">
      <w:pPr>
        <w:tabs>
          <w:tab w:val="left" w:pos="284"/>
        </w:tabs>
        <w:jc w:val="both"/>
        <w:rPr>
          <w:rFonts w:ascii="Arial" w:hAnsi="Arial" w:cs="Arial"/>
          <w:b/>
          <w:bCs/>
          <w:sz w:val="24"/>
          <w:szCs w:val="24"/>
        </w:rPr>
      </w:pPr>
      <w:bookmarkStart w:id="0" w:name="_Hlk118812349"/>
      <w:r w:rsidRPr="003403F5">
        <w:rPr>
          <w:rFonts w:ascii="Arial" w:hAnsi="Arial" w:cs="Arial"/>
          <w:b/>
          <w:bCs/>
          <w:sz w:val="24"/>
          <w:szCs w:val="24"/>
        </w:rPr>
        <w:t xml:space="preserve">FAQ </w:t>
      </w:r>
    </w:p>
    <w:p w14:paraId="2CFD77A1" w14:textId="77777777" w:rsidR="003838AE" w:rsidRPr="003403F5" w:rsidRDefault="003838AE" w:rsidP="002162B1">
      <w:pPr>
        <w:tabs>
          <w:tab w:val="left" w:pos="284"/>
        </w:tabs>
        <w:jc w:val="both"/>
        <w:rPr>
          <w:rFonts w:ascii="Arial" w:hAnsi="Arial" w:cs="Arial"/>
          <w:b/>
          <w:bCs/>
          <w:sz w:val="24"/>
          <w:szCs w:val="24"/>
        </w:rPr>
      </w:pPr>
    </w:p>
    <w:p w14:paraId="12E3231F" w14:textId="6E933DBF" w:rsidR="003838AE" w:rsidRPr="003403F5" w:rsidRDefault="003838AE" w:rsidP="002162B1">
      <w:pPr>
        <w:tabs>
          <w:tab w:val="left" w:pos="284"/>
        </w:tabs>
        <w:jc w:val="both"/>
        <w:rPr>
          <w:rFonts w:ascii="Arial" w:hAnsi="Arial" w:cs="Arial"/>
          <w:b/>
          <w:bCs/>
          <w:sz w:val="24"/>
          <w:szCs w:val="24"/>
        </w:rPr>
      </w:pPr>
      <w:r w:rsidRPr="003403F5">
        <w:rPr>
          <w:rFonts w:ascii="Arial" w:hAnsi="Arial" w:cs="Arial"/>
          <w:b/>
          <w:bCs/>
          <w:sz w:val="24"/>
          <w:szCs w:val="24"/>
        </w:rPr>
        <w:t xml:space="preserve">Aggiornate al </w:t>
      </w:r>
      <w:r w:rsidR="00213F73">
        <w:rPr>
          <w:rFonts w:ascii="Arial" w:hAnsi="Arial" w:cs="Arial"/>
          <w:b/>
          <w:bCs/>
          <w:sz w:val="24"/>
          <w:szCs w:val="24"/>
        </w:rPr>
        <w:t>16</w:t>
      </w:r>
      <w:r w:rsidRPr="003403F5">
        <w:rPr>
          <w:rFonts w:ascii="Arial" w:hAnsi="Arial" w:cs="Arial"/>
          <w:b/>
          <w:bCs/>
          <w:sz w:val="24"/>
          <w:szCs w:val="24"/>
        </w:rPr>
        <w:t>/1</w:t>
      </w:r>
      <w:r>
        <w:rPr>
          <w:rFonts w:ascii="Arial" w:hAnsi="Arial" w:cs="Arial"/>
          <w:b/>
          <w:bCs/>
          <w:sz w:val="24"/>
          <w:szCs w:val="24"/>
        </w:rPr>
        <w:t>1</w:t>
      </w:r>
      <w:r w:rsidRPr="003403F5">
        <w:rPr>
          <w:rFonts w:ascii="Arial" w:hAnsi="Arial" w:cs="Arial"/>
          <w:b/>
          <w:bCs/>
          <w:sz w:val="24"/>
          <w:szCs w:val="24"/>
        </w:rPr>
        <w:t>/2022</w:t>
      </w:r>
    </w:p>
    <w:p w14:paraId="6CA482DC" w14:textId="77777777" w:rsidR="003D3EED" w:rsidRPr="003403F5" w:rsidRDefault="003D3EED" w:rsidP="003D3EED">
      <w:pPr>
        <w:jc w:val="both"/>
        <w:rPr>
          <w:rFonts w:ascii="Arial" w:eastAsia="Times New Roman" w:hAnsi="Arial" w:cs="Arial"/>
          <w:b/>
          <w:bCs/>
          <w:color w:val="000000"/>
          <w:sz w:val="24"/>
          <w:szCs w:val="24"/>
        </w:rPr>
      </w:pPr>
    </w:p>
    <w:p w14:paraId="7E3D2B61" w14:textId="77777777" w:rsidR="003D3EED" w:rsidRPr="003403F5" w:rsidRDefault="003D3EED" w:rsidP="003D3EED">
      <w:pPr>
        <w:jc w:val="both"/>
        <w:rPr>
          <w:rFonts w:ascii="Arial" w:eastAsia="Times New Roman" w:hAnsi="Arial" w:cs="Arial"/>
          <w:b/>
          <w:bCs/>
          <w:color w:val="000000"/>
          <w:sz w:val="24"/>
          <w:szCs w:val="24"/>
        </w:rPr>
      </w:pPr>
    </w:p>
    <w:p w14:paraId="0BB61304" w14:textId="77777777" w:rsidR="003D3EED" w:rsidRPr="003403F5" w:rsidRDefault="003D3EED" w:rsidP="003D3EED">
      <w:pPr>
        <w:pStyle w:val="Paragrafoelenco"/>
        <w:numPr>
          <w:ilvl w:val="0"/>
          <w:numId w:val="1"/>
        </w:numPr>
        <w:ind w:left="0" w:firstLine="0"/>
        <w:jc w:val="both"/>
        <w:rPr>
          <w:rFonts w:ascii="Arial" w:eastAsia="Times New Roman" w:hAnsi="Arial" w:cs="Arial"/>
          <w:b/>
          <w:bCs/>
          <w:color w:val="000000"/>
          <w:sz w:val="24"/>
          <w:szCs w:val="24"/>
        </w:rPr>
      </w:pPr>
      <w:r w:rsidRPr="003403F5">
        <w:rPr>
          <w:rFonts w:ascii="Arial" w:eastAsia="Times New Roman" w:hAnsi="Arial" w:cs="Arial"/>
          <w:b/>
          <w:bCs/>
          <w:color w:val="000000"/>
          <w:sz w:val="24"/>
          <w:szCs w:val="24"/>
        </w:rPr>
        <w:t>Il bando prevede al punto A.4 che non possono accedere al bando le imprese che svolgono, anche parzialmente una serie di attività fra cui “acquisto oro”. Al riguardo si chiede se le gioiellerie e/o oreficerie, che sono iscritte al registro OAM e che offrono in via residuale il servizio di acquisto di articoli usati in oro, possano partecipare al Bando Prossima Impresa 2022?</w:t>
      </w:r>
    </w:p>
    <w:p w14:paraId="63042DC8" w14:textId="77777777" w:rsidR="003D3EED" w:rsidRPr="003403F5" w:rsidRDefault="003D3EED" w:rsidP="003D3EED">
      <w:pPr>
        <w:jc w:val="both"/>
        <w:rPr>
          <w:rFonts w:ascii="Arial" w:eastAsia="Times New Roman" w:hAnsi="Arial" w:cs="Arial"/>
          <w:color w:val="000000"/>
          <w:sz w:val="24"/>
          <w:szCs w:val="24"/>
        </w:rPr>
      </w:pPr>
    </w:p>
    <w:p w14:paraId="325D4DBD" w14:textId="77777777" w:rsidR="003D3EED" w:rsidRPr="003403F5" w:rsidRDefault="003D3EED" w:rsidP="003D3EED">
      <w:pPr>
        <w:pStyle w:val="Paragrafoelenco"/>
        <w:shd w:val="clear" w:color="auto" w:fill="FFFFFF"/>
        <w:ind w:left="0"/>
        <w:jc w:val="both"/>
        <w:rPr>
          <w:rFonts w:ascii="Arial" w:eastAsia="Times New Roman" w:hAnsi="Arial" w:cs="Arial"/>
          <w:color w:val="000000"/>
          <w:sz w:val="24"/>
          <w:szCs w:val="24"/>
        </w:rPr>
      </w:pPr>
      <w:r w:rsidRPr="003403F5">
        <w:rPr>
          <w:rFonts w:ascii="Arial" w:eastAsia="Times New Roman" w:hAnsi="Arial" w:cs="Arial"/>
          <w:color w:val="000000"/>
          <w:sz w:val="24"/>
          <w:szCs w:val="24"/>
        </w:rPr>
        <w:t>La definizione “acquisto oro” indica gli esercizi di prossimità che esercitano esclusivamente o prevalentemente la compravendita di usati in oro (individuabili spesso con insegne tipo compro-oro, banco preziosi, oro cash, etc.) e pertanto la esclusione dalla partecipazione </w:t>
      </w:r>
      <w:r w:rsidRPr="003403F5">
        <w:rPr>
          <w:rStyle w:val="contentpasted1"/>
          <w:rFonts w:ascii="Arial" w:eastAsia="Times New Roman" w:hAnsi="Arial" w:cs="Arial"/>
          <w:color w:val="000000"/>
          <w:sz w:val="24"/>
          <w:szCs w:val="24"/>
          <w:shd w:val="clear" w:color="auto" w:fill="FFFFFF"/>
        </w:rPr>
        <w:t>al bando Prossima Impresa 2022</w:t>
      </w:r>
      <w:r w:rsidRPr="003403F5">
        <w:rPr>
          <w:rFonts w:ascii="Arial" w:eastAsia="Times New Roman" w:hAnsi="Arial" w:cs="Arial"/>
          <w:color w:val="000000"/>
          <w:sz w:val="24"/>
          <w:szCs w:val="24"/>
        </w:rPr>
        <w:t xml:space="preserve"> , per mancanza dei requisiti in capo ai soggetti proponenti, </w:t>
      </w:r>
      <w:r w:rsidRPr="003403F5">
        <w:rPr>
          <w:rFonts w:ascii="Arial" w:eastAsia="Times New Roman" w:hAnsi="Arial" w:cs="Arial"/>
          <w:color w:val="000000"/>
          <w:sz w:val="24"/>
          <w:szCs w:val="24"/>
          <w:u w:val="single"/>
        </w:rPr>
        <w:t>non riguarda</w:t>
      </w:r>
      <w:r w:rsidRPr="003403F5">
        <w:rPr>
          <w:rFonts w:ascii="Arial" w:eastAsia="Times New Roman" w:hAnsi="Arial" w:cs="Arial"/>
          <w:color w:val="000000"/>
          <w:sz w:val="24"/>
          <w:szCs w:val="24"/>
        </w:rPr>
        <w:t xml:space="preserve"> le tradizionali attività di oreficeria e gioielleria che sono regolarmente autorizzate ed offrono tale servizio alla propria clientela ma solo in via residuale, configurandosi il più delle volte in una permuta.. </w:t>
      </w:r>
    </w:p>
    <w:p w14:paraId="407C1DB5" w14:textId="77777777" w:rsidR="003D3EED" w:rsidRPr="003403F5" w:rsidRDefault="003D3EED" w:rsidP="003D3EED">
      <w:pPr>
        <w:shd w:val="clear" w:color="auto" w:fill="FFFFFF"/>
        <w:jc w:val="both"/>
        <w:rPr>
          <w:rFonts w:ascii="Arial" w:eastAsia="Times New Roman" w:hAnsi="Arial" w:cs="Arial"/>
          <w:color w:val="000000"/>
          <w:sz w:val="24"/>
          <w:szCs w:val="24"/>
        </w:rPr>
      </w:pPr>
    </w:p>
    <w:p w14:paraId="748C7E9E" w14:textId="77777777" w:rsidR="003D3EED" w:rsidRPr="003403F5" w:rsidRDefault="003D3EED" w:rsidP="003D3EED">
      <w:pPr>
        <w:pStyle w:val="Paragrafoelenco"/>
        <w:numPr>
          <w:ilvl w:val="0"/>
          <w:numId w:val="1"/>
        </w:numPr>
        <w:shd w:val="clear" w:color="auto" w:fill="FFFFFF"/>
        <w:ind w:left="0" w:firstLine="0"/>
        <w:jc w:val="both"/>
        <w:rPr>
          <w:rFonts w:ascii="Arial" w:eastAsia="Times New Roman" w:hAnsi="Arial" w:cs="Arial"/>
          <w:b/>
          <w:bCs/>
          <w:sz w:val="24"/>
          <w:szCs w:val="24"/>
        </w:rPr>
      </w:pPr>
      <w:r w:rsidRPr="003403F5">
        <w:rPr>
          <w:rFonts w:ascii="Arial" w:eastAsia="Times New Roman" w:hAnsi="Arial" w:cs="Arial"/>
          <w:b/>
          <w:bCs/>
          <w:sz w:val="24"/>
          <w:szCs w:val="24"/>
        </w:rPr>
        <w:t>Il delegato può firmare tutta la documentazione e trasmetterla con la procura o serva anche la firma digitale del delegante?</w:t>
      </w:r>
    </w:p>
    <w:p w14:paraId="4CE279BF" w14:textId="77777777" w:rsidR="003D3EED" w:rsidRPr="003403F5" w:rsidRDefault="003D3EED" w:rsidP="003D3EED">
      <w:pPr>
        <w:shd w:val="clear" w:color="auto" w:fill="FFFFFF"/>
        <w:jc w:val="both"/>
        <w:rPr>
          <w:rFonts w:ascii="Arial" w:eastAsia="Times New Roman" w:hAnsi="Arial" w:cs="Arial"/>
          <w:sz w:val="24"/>
          <w:szCs w:val="24"/>
        </w:rPr>
      </w:pPr>
    </w:p>
    <w:p w14:paraId="27656217" w14:textId="77777777" w:rsidR="003D3EED" w:rsidRPr="003403F5" w:rsidRDefault="003D3EED" w:rsidP="003D3EED">
      <w:pPr>
        <w:pStyle w:val="Paragrafoelenco"/>
        <w:ind w:left="0"/>
        <w:jc w:val="both"/>
        <w:rPr>
          <w:rFonts w:ascii="Arial" w:eastAsia="Times New Roman" w:hAnsi="Arial" w:cs="Arial"/>
          <w:color w:val="000000"/>
          <w:sz w:val="24"/>
          <w:szCs w:val="24"/>
        </w:rPr>
      </w:pPr>
      <w:r w:rsidRPr="003403F5">
        <w:rPr>
          <w:rFonts w:ascii="Arial" w:eastAsia="Times New Roman" w:hAnsi="Arial" w:cs="Arial"/>
          <w:color w:val="000000"/>
          <w:sz w:val="24"/>
          <w:szCs w:val="24"/>
        </w:rPr>
        <w:t xml:space="preserve">Il bando prevede la possibilità da parte del legale rappresentante della impresa candidata di delegare attraverso la compilazione del modello Allegato 5 "INCARICO PER LA SOTTOSCRIZIONE DIGITALE DELLA DOMANDA" un soggetto terzo per la sottoscrizione digitale e presentazione </w:t>
      </w:r>
      <w:r w:rsidRPr="003403F5">
        <w:rPr>
          <w:rFonts w:ascii="Arial" w:eastAsia="Times New Roman" w:hAnsi="Arial" w:cs="Arial"/>
          <w:color w:val="000000"/>
          <w:sz w:val="24"/>
          <w:szCs w:val="24"/>
          <w:u w:val="single"/>
        </w:rPr>
        <w:t>della domanda e degli allegati,</w:t>
      </w:r>
      <w:r w:rsidRPr="003403F5">
        <w:rPr>
          <w:rFonts w:ascii="Arial" w:eastAsia="Times New Roman" w:hAnsi="Arial" w:cs="Arial"/>
          <w:color w:val="000000"/>
          <w:sz w:val="24"/>
          <w:szCs w:val="24"/>
        </w:rPr>
        <w:t> ai fini della partecipazione al bando Prossima Impresa 2022. </w:t>
      </w:r>
    </w:p>
    <w:p w14:paraId="7770CDB1" w14:textId="77777777" w:rsidR="003D3EED" w:rsidRPr="003403F5" w:rsidRDefault="003D3EED" w:rsidP="003D3EED">
      <w:pPr>
        <w:pStyle w:val="Paragrafoelenco"/>
        <w:ind w:left="0"/>
        <w:jc w:val="both"/>
        <w:rPr>
          <w:rFonts w:ascii="Arial" w:eastAsia="Times New Roman" w:hAnsi="Arial" w:cs="Arial"/>
          <w:color w:val="000000"/>
          <w:sz w:val="24"/>
          <w:szCs w:val="24"/>
        </w:rPr>
      </w:pPr>
      <w:r w:rsidRPr="003403F5">
        <w:rPr>
          <w:rFonts w:ascii="Arial" w:eastAsia="Times New Roman" w:hAnsi="Arial" w:cs="Arial"/>
          <w:color w:val="000000"/>
          <w:sz w:val="24"/>
          <w:szCs w:val="24"/>
        </w:rPr>
        <w:t>L'Allegato 5 andrà compilato e sottoscritto con firma olografa dal legale rappresentante della impresa (DELEGANTE), firmato digitalmente dal terzo incaricato (DELEGATO), e </w:t>
      </w:r>
      <w:r w:rsidRPr="003403F5">
        <w:rPr>
          <w:rStyle w:val="contentpasted0"/>
          <w:rFonts w:ascii="Arial" w:eastAsia="Times New Roman" w:hAnsi="Arial" w:cs="Arial"/>
          <w:color w:val="000000"/>
          <w:sz w:val="24"/>
          <w:szCs w:val="24"/>
          <w:shd w:val="clear" w:color="auto" w:fill="FFFFFF"/>
        </w:rPr>
        <w:t>unitamente a copia dei documenti identificativi di entrambi i soggetti</w:t>
      </w:r>
      <w:r w:rsidRPr="003403F5">
        <w:rPr>
          <w:rFonts w:ascii="Arial" w:eastAsia="Times New Roman" w:hAnsi="Arial" w:cs="Arial"/>
          <w:color w:val="000000"/>
          <w:sz w:val="24"/>
          <w:szCs w:val="24"/>
        </w:rPr>
        <w:t> trasmesso in formato pdf in allegato alla domanda di partecipazione. </w:t>
      </w:r>
    </w:p>
    <w:p w14:paraId="3D8FE820" w14:textId="77777777" w:rsidR="003D3EED" w:rsidRPr="003403F5" w:rsidRDefault="003D3EED" w:rsidP="003D3EED">
      <w:pPr>
        <w:pStyle w:val="Paragrafoelenco"/>
        <w:ind w:left="0"/>
        <w:jc w:val="both"/>
        <w:rPr>
          <w:rFonts w:ascii="Arial" w:eastAsia="Times New Roman" w:hAnsi="Arial" w:cs="Arial"/>
          <w:color w:val="000000"/>
          <w:sz w:val="24"/>
          <w:szCs w:val="24"/>
        </w:rPr>
      </w:pPr>
      <w:r w:rsidRPr="003403F5">
        <w:rPr>
          <w:rFonts w:ascii="Arial" w:eastAsia="Times New Roman" w:hAnsi="Arial" w:cs="Arial"/>
          <w:color w:val="000000"/>
          <w:sz w:val="24"/>
          <w:szCs w:val="24"/>
        </w:rPr>
        <w:t>La procura dal Delegante al Delegato per la sottoscrizione con firma digitale e trasmissione della domanda ed allegati richiesti per la presentazione della domanda è valida per tutti i documenti</w:t>
      </w:r>
      <w:r>
        <w:rPr>
          <w:rFonts w:ascii="Arial" w:eastAsia="Times New Roman" w:hAnsi="Arial" w:cs="Arial"/>
          <w:color w:val="000000"/>
          <w:sz w:val="24"/>
          <w:szCs w:val="24"/>
        </w:rPr>
        <w:t xml:space="preserve">. </w:t>
      </w:r>
    </w:p>
    <w:p w14:paraId="54C8F1F5" w14:textId="77777777" w:rsidR="003D3EED" w:rsidRPr="003403F5" w:rsidRDefault="003D3EED" w:rsidP="003D3EED">
      <w:pPr>
        <w:pStyle w:val="Paragrafoelenco"/>
        <w:ind w:left="0"/>
        <w:jc w:val="both"/>
        <w:rPr>
          <w:rFonts w:ascii="Arial" w:eastAsia="Times New Roman" w:hAnsi="Arial" w:cs="Arial"/>
          <w:color w:val="000000"/>
          <w:sz w:val="24"/>
          <w:szCs w:val="24"/>
        </w:rPr>
      </w:pPr>
      <w:r w:rsidRPr="003403F5">
        <w:rPr>
          <w:rFonts w:ascii="Arial" w:eastAsia="Times New Roman" w:hAnsi="Arial" w:cs="Arial"/>
          <w:color w:val="000000"/>
          <w:sz w:val="24"/>
          <w:szCs w:val="24"/>
        </w:rPr>
        <w:t xml:space="preserve">Fanno eccezione gli Allegati 6 e 8 che </w:t>
      </w:r>
      <w:r w:rsidRPr="003403F5">
        <w:rPr>
          <w:rStyle w:val="contentpasted1"/>
          <w:rFonts w:ascii="Arial" w:eastAsia="Times New Roman" w:hAnsi="Arial" w:cs="Arial"/>
          <w:color w:val="000000"/>
          <w:sz w:val="24"/>
          <w:szCs w:val="24"/>
          <w:shd w:val="clear" w:color="auto" w:fill="FFFFFF"/>
        </w:rPr>
        <w:t>ai sensi artt. 75 e 76 D.P.R. 445/2000 </w:t>
      </w:r>
      <w:r w:rsidRPr="003403F5">
        <w:rPr>
          <w:rFonts w:ascii="Arial" w:eastAsia="Times New Roman" w:hAnsi="Arial" w:cs="Arial"/>
          <w:color w:val="000000"/>
          <w:sz w:val="24"/>
          <w:szCs w:val="24"/>
        </w:rPr>
        <w:t xml:space="preserve">sono autocertificazioni attestanti requisiti personali, ai fini controlli ex art. 85- antimafia e </w:t>
      </w:r>
      <w:proofErr w:type="spellStart"/>
      <w:r w:rsidRPr="003403F5">
        <w:rPr>
          <w:rFonts w:ascii="Arial" w:eastAsia="Times New Roman" w:hAnsi="Arial" w:cs="Arial"/>
          <w:color w:val="000000"/>
          <w:sz w:val="24"/>
          <w:szCs w:val="24"/>
        </w:rPr>
        <w:t>d.lgs</w:t>
      </w:r>
      <w:proofErr w:type="spellEnd"/>
      <w:r w:rsidRPr="003403F5">
        <w:rPr>
          <w:rFonts w:ascii="Arial" w:eastAsia="Times New Roman" w:hAnsi="Arial" w:cs="Arial"/>
          <w:color w:val="000000"/>
          <w:sz w:val="24"/>
          <w:szCs w:val="24"/>
        </w:rPr>
        <w:t xml:space="preserve"> 231/2007- antiriciclaggio, e che pertanto vanno firmate dal/dai dichiarante/i con firma olografa.</w:t>
      </w:r>
    </w:p>
    <w:p w14:paraId="3BF73825" w14:textId="77777777" w:rsidR="003D3EED" w:rsidRPr="003403F5" w:rsidRDefault="003D3EED" w:rsidP="003D3EED">
      <w:pPr>
        <w:pStyle w:val="Paragrafoelenco"/>
        <w:ind w:left="0"/>
        <w:jc w:val="both"/>
        <w:rPr>
          <w:rFonts w:ascii="Arial" w:hAnsi="Arial" w:cs="Arial"/>
          <w:b/>
          <w:bCs/>
          <w:sz w:val="24"/>
          <w:szCs w:val="24"/>
        </w:rPr>
      </w:pPr>
    </w:p>
    <w:p w14:paraId="1631ABC0" w14:textId="77777777" w:rsidR="003D3EED" w:rsidRPr="003403F5" w:rsidRDefault="003D3EED" w:rsidP="003D3EED">
      <w:pPr>
        <w:pStyle w:val="Paragrafoelenco"/>
        <w:numPr>
          <w:ilvl w:val="0"/>
          <w:numId w:val="1"/>
        </w:numPr>
        <w:ind w:left="0" w:firstLine="0"/>
        <w:jc w:val="both"/>
        <w:rPr>
          <w:rFonts w:ascii="Arial" w:hAnsi="Arial" w:cs="Arial"/>
          <w:b/>
          <w:bCs/>
          <w:sz w:val="24"/>
          <w:szCs w:val="24"/>
        </w:rPr>
      </w:pPr>
      <w:r w:rsidRPr="003403F5">
        <w:rPr>
          <w:rFonts w:ascii="Arial" w:hAnsi="Arial" w:cs="Arial"/>
          <w:b/>
          <w:bCs/>
          <w:sz w:val="24"/>
          <w:szCs w:val="24"/>
        </w:rPr>
        <w:t>Quante risorse sono disponibili relativamente al Bando prossima Impresa 2022?</w:t>
      </w:r>
    </w:p>
    <w:p w14:paraId="0A96A318" w14:textId="77777777" w:rsidR="003D3EED" w:rsidRPr="003403F5" w:rsidRDefault="003D3EED" w:rsidP="003D3EED">
      <w:pPr>
        <w:pStyle w:val="Paragrafoelenco"/>
        <w:ind w:left="0"/>
        <w:jc w:val="both"/>
        <w:rPr>
          <w:rFonts w:ascii="Arial" w:hAnsi="Arial" w:cs="Arial"/>
          <w:sz w:val="24"/>
          <w:szCs w:val="24"/>
        </w:rPr>
      </w:pPr>
    </w:p>
    <w:p w14:paraId="4FFB87FD" w14:textId="77777777" w:rsidR="003D3EED" w:rsidRPr="003403F5" w:rsidRDefault="003D3EED" w:rsidP="003D3EED">
      <w:pPr>
        <w:pStyle w:val="Paragrafoelenco"/>
        <w:ind w:left="0"/>
        <w:jc w:val="both"/>
        <w:rPr>
          <w:rFonts w:ascii="Arial" w:eastAsia="Times New Roman" w:hAnsi="Arial" w:cs="Arial"/>
          <w:color w:val="000000"/>
          <w:sz w:val="24"/>
          <w:szCs w:val="24"/>
        </w:rPr>
      </w:pPr>
      <w:r w:rsidRPr="003403F5">
        <w:rPr>
          <w:rFonts w:ascii="Arial" w:eastAsia="Times New Roman" w:hAnsi="Arial" w:cs="Arial"/>
          <w:color w:val="000000"/>
          <w:sz w:val="24"/>
          <w:szCs w:val="24"/>
        </w:rPr>
        <w:t>La dotazione finanziaria del bando è pari a € 1.200.000,00.</w:t>
      </w:r>
    </w:p>
    <w:p w14:paraId="7F9CDE8E" w14:textId="77777777" w:rsidR="003D3EED" w:rsidRPr="003403F5" w:rsidRDefault="003D3EED" w:rsidP="003D3EED">
      <w:pPr>
        <w:pStyle w:val="Paragrafoelenco"/>
        <w:ind w:left="0"/>
        <w:jc w:val="both"/>
        <w:rPr>
          <w:rFonts w:ascii="Arial" w:eastAsia="Times New Roman" w:hAnsi="Arial" w:cs="Arial"/>
          <w:color w:val="000000"/>
          <w:sz w:val="24"/>
          <w:szCs w:val="24"/>
        </w:rPr>
      </w:pPr>
    </w:p>
    <w:p w14:paraId="4012F222" w14:textId="77777777" w:rsidR="003D3EED" w:rsidRPr="003403F5" w:rsidRDefault="003D3EED" w:rsidP="003D3EED">
      <w:pPr>
        <w:pStyle w:val="Paragrafoelenco"/>
        <w:ind w:left="0"/>
        <w:jc w:val="both"/>
        <w:rPr>
          <w:rFonts w:ascii="Arial" w:eastAsia="Times New Roman" w:hAnsi="Arial" w:cs="Arial"/>
          <w:color w:val="000000"/>
          <w:sz w:val="24"/>
          <w:szCs w:val="24"/>
        </w:rPr>
      </w:pPr>
      <w:r w:rsidRPr="003403F5">
        <w:rPr>
          <w:rFonts w:ascii="Arial" w:eastAsia="Times New Roman" w:hAnsi="Arial" w:cs="Arial"/>
          <w:color w:val="000000"/>
          <w:sz w:val="24"/>
          <w:szCs w:val="24"/>
        </w:rPr>
        <w:t>Tale dotazione sarà disponibile per tutti quei progetti di investimento, presentati entro la data di scadenza prevista dal bando (ore 12:00 del 02 dicembre</w:t>
      </w:r>
      <w:r>
        <w:rPr>
          <w:rFonts w:ascii="Arial" w:eastAsia="Times New Roman" w:hAnsi="Arial" w:cs="Arial"/>
          <w:color w:val="000000"/>
          <w:sz w:val="24"/>
          <w:szCs w:val="24"/>
        </w:rPr>
        <w:t xml:space="preserve"> 2022</w:t>
      </w:r>
      <w:r w:rsidRPr="003403F5">
        <w:rPr>
          <w:rFonts w:ascii="Arial" w:eastAsia="Times New Roman" w:hAnsi="Arial" w:cs="Arial"/>
          <w:color w:val="000000"/>
          <w:sz w:val="24"/>
          <w:szCs w:val="24"/>
        </w:rPr>
        <w:t>), e che sulla base dei punteggi attribuiti secondo i criteri di valutazione previsti dal bando al punto D.2 saranno ritenuti ammissibili ed elencati in graduatoria.  Il Dirigente competente approvata la graduatoria, predisposta dalla Commissione di Valutazione, assegnerà i contributi ai soggetti responsabili, fino ad esaurimento delle risorse disponibili.</w:t>
      </w:r>
    </w:p>
    <w:p w14:paraId="31DFE8A1" w14:textId="77777777" w:rsidR="003D3EED" w:rsidRPr="003403F5" w:rsidRDefault="003D3EED" w:rsidP="003D3EED">
      <w:pPr>
        <w:jc w:val="both"/>
        <w:rPr>
          <w:rFonts w:ascii="Arial" w:hAnsi="Arial" w:cs="Arial"/>
          <w:sz w:val="24"/>
          <w:szCs w:val="24"/>
        </w:rPr>
      </w:pPr>
    </w:p>
    <w:p w14:paraId="75EC4000" w14:textId="77777777" w:rsidR="003D3EED" w:rsidRPr="003403F5" w:rsidRDefault="003D3EED" w:rsidP="003D3EED">
      <w:pPr>
        <w:pStyle w:val="Paragrafoelenco"/>
        <w:numPr>
          <w:ilvl w:val="0"/>
          <w:numId w:val="1"/>
        </w:numPr>
        <w:ind w:left="0" w:firstLine="0"/>
        <w:jc w:val="both"/>
        <w:rPr>
          <w:rFonts w:ascii="Arial" w:hAnsi="Arial" w:cs="Arial"/>
          <w:b/>
          <w:bCs/>
          <w:sz w:val="24"/>
          <w:szCs w:val="24"/>
        </w:rPr>
      </w:pPr>
      <w:r w:rsidRPr="003403F5">
        <w:rPr>
          <w:rFonts w:ascii="Arial" w:hAnsi="Arial" w:cs="Arial"/>
          <w:b/>
          <w:bCs/>
          <w:sz w:val="24"/>
          <w:szCs w:val="24"/>
        </w:rPr>
        <w:lastRenderedPageBreak/>
        <w:t>La graduatoria terrà conto dell'ordine di invio della domanda?</w:t>
      </w:r>
    </w:p>
    <w:p w14:paraId="03604633" w14:textId="77777777" w:rsidR="003D3EED" w:rsidRPr="003403F5" w:rsidRDefault="003D3EED" w:rsidP="003D3EED">
      <w:pPr>
        <w:pStyle w:val="xmsonormal"/>
        <w:jc w:val="both"/>
        <w:rPr>
          <w:rFonts w:ascii="Arial" w:hAnsi="Arial" w:cs="Arial"/>
          <w:sz w:val="24"/>
          <w:szCs w:val="24"/>
        </w:rPr>
      </w:pPr>
    </w:p>
    <w:p w14:paraId="1F71D24B"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t xml:space="preserve">La graduatoria viene stilata in base ad una valutazione di merito del progetto da parte di una Commissione di Valutazione, secondo l’attribuzione di un punteggio basato sui criteri generali di cui al punto D.2 del bando. Rimane tuttavia insindacabile la verifica di </w:t>
      </w:r>
      <w:proofErr w:type="spellStart"/>
      <w:r w:rsidRPr="003403F5">
        <w:rPr>
          <w:rFonts w:ascii="Arial" w:hAnsi="Arial" w:cs="Arial"/>
          <w:sz w:val="24"/>
          <w:szCs w:val="24"/>
        </w:rPr>
        <w:t>accoglibilit</w:t>
      </w:r>
      <w:r>
        <w:rPr>
          <w:rFonts w:ascii="Arial" w:hAnsi="Arial" w:cs="Arial"/>
          <w:sz w:val="24"/>
          <w:szCs w:val="24"/>
        </w:rPr>
        <w:t>à</w:t>
      </w:r>
      <w:proofErr w:type="spellEnd"/>
      <w:r>
        <w:rPr>
          <w:rFonts w:ascii="Arial" w:hAnsi="Arial" w:cs="Arial"/>
          <w:sz w:val="24"/>
          <w:szCs w:val="24"/>
        </w:rPr>
        <w:t xml:space="preserve"> </w:t>
      </w:r>
      <w:r w:rsidRPr="003403F5">
        <w:rPr>
          <w:rFonts w:ascii="Arial" w:hAnsi="Arial" w:cs="Arial"/>
          <w:sz w:val="24"/>
          <w:szCs w:val="24"/>
        </w:rPr>
        <w:t>formale della domanda che prevede l’arrivo della domanda di partecipazione entro le ore 12.00 del 2 dicembre 2022.</w:t>
      </w:r>
    </w:p>
    <w:p w14:paraId="6C9D50D3" w14:textId="77777777" w:rsidR="003D3EED" w:rsidRPr="003403F5" w:rsidRDefault="003D3EED" w:rsidP="003D3EED">
      <w:pPr>
        <w:pStyle w:val="Paragrafoelenco"/>
        <w:ind w:left="0"/>
        <w:jc w:val="both"/>
        <w:rPr>
          <w:rFonts w:ascii="Arial" w:hAnsi="Arial" w:cs="Arial"/>
          <w:sz w:val="24"/>
          <w:szCs w:val="24"/>
        </w:rPr>
      </w:pPr>
    </w:p>
    <w:p w14:paraId="6A3296BA" w14:textId="4FC76082" w:rsidR="003D3EED" w:rsidRPr="003403F5" w:rsidRDefault="003D3EED" w:rsidP="003D3EED">
      <w:pPr>
        <w:pStyle w:val="Paragrafoelenco"/>
        <w:numPr>
          <w:ilvl w:val="0"/>
          <w:numId w:val="1"/>
        </w:numPr>
        <w:ind w:left="0" w:firstLine="0"/>
        <w:jc w:val="both"/>
        <w:rPr>
          <w:rFonts w:ascii="Arial" w:hAnsi="Arial" w:cs="Arial"/>
          <w:b/>
          <w:bCs/>
          <w:sz w:val="24"/>
          <w:szCs w:val="24"/>
        </w:rPr>
      </w:pPr>
      <w:r w:rsidRPr="003403F5">
        <w:rPr>
          <w:rFonts w:ascii="Arial" w:hAnsi="Arial" w:cs="Arial"/>
          <w:b/>
          <w:bCs/>
          <w:sz w:val="24"/>
          <w:szCs w:val="24"/>
        </w:rPr>
        <w:t>Un ristorante, che effettua</w:t>
      </w:r>
      <w:r w:rsidR="00D235A7">
        <w:rPr>
          <w:rFonts w:ascii="Arial" w:hAnsi="Arial" w:cs="Arial"/>
          <w:b/>
          <w:bCs/>
          <w:sz w:val="24"/>
          <w:szCs w:val="24"/>
        </w:rPr>
        <w:t xml:space="preserve"> </w:t>
      </w:r>
      <w:r w:rsidRPr="003403F5">
        <w:rPr>
          <w:rFonts w:ascii="Arial" w:hAnsi="Arial" w:cs="Arial"/>
          <w:b/>
          <w:bCs/>
          <w:sz w:val="24"/>
          <w:szCs w:val="24"/>
        </w:rPr>
        <w:t xml:space="preserve">anche somministrazione di bevande alcoliche può partecipare al Bando per la sistemazione del </w:t>
      </w:r>
      <w:proofErr w:type="spellStart"/>
      <w:r w:rsidRPr="003403F5">
        <w:rPr>
          <w:rFonts w:ascii="Arial" w:hAnsi="Arial" w:cs="Arial"/>
          <w:b/>
          <w:bCs/>
          <w:sz w:val="24"/>
          <w:szCs w:val="24"/>
        </w:rPr>
        <w:t>dehor</w:t>
      </w:r>
      <w:proofErr w:type="spellEnd"/>
      <w:r w:rsidRPr="003403F5">
        <w:rPr>
          <w:rFonts w:ascii="Arial" w:hAnsi="Arial" w:cs="Arial"/>
          <w:b/>
          <w:bCs/>
          <w:sz w:val="24"/>
          <w:szCs w:val="24"/>
        </w:rPr>
        <w:t xml:space="preserve"> (zona coperta all’aperto)?</w:t>
      </w:r>
    </w:p>
    <w:p w14:paraId="31CD42F3" w14:textId="77777777" w:rsidR="003D3EED" w:rsidRPr="003403F5" w:rsidRDefault="003D3EED" w:rsidP="003D3EED">
      <w:pPr>
        <w:pStyle w:val="Paragrafoelenco"/>
        <w:ind w:left="0"/>
        <w:jc w:val="both"/>
        <w:rPr>
          <w:rFonts w:ascii="Arial" w:hAnsi="Arial" w:cs="Arial"/>
          <w:b/>
          <w:bCs/>
          <w:sz w:val="24"/>
          <w:szCs w:val="24"/>
        </w:rPr>
      </w:pPr>
    </w:p>
    <w:p w14:paraId="2A8E34E7"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t xml:space="preserve">L'attività di ristorazione è attività ammissibile, </w:t>
      </w:r>
    </w:p>
    <w:p w14:paraId="2C90467B"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t xml:space="preserve">Relativamente alla sistemazione/realizzazione di un </w:t>
      </w:r>
      <w:proofErr w:type="spellStart"/>
      <w:r w:rsidRPr="003403F5">
        <w:rPr>
          <w:rFonts w:ascii="Arial" w:hAnsi="Arial" w:cs="Arial"/>
          <w:sz w:val="24"/>
          <w:szCs w:val="24"/>
        </w:rPr>
        <w:t>dehor</w:t>
      </w:r>
      <w:proofErr w:type="spellEnd"/>
      <w:r w:rsidRPr="003403F5">
        <w:rPr>
          <w:rFonts w:ascii="Arial" w:hAnsi="Arial" w:cs="Arial"/>
          <w:sz w:val="24"/>
          <w:szCs w:val="24"/>
        </w:rPr>
        <w:t>, l'investimento rientra tra i progetti di ampliamento o ammodernamento dell’area di vendita e pertanto tra le spese ammissibili così come previste dal bando. </w:t>
      </w:r>
    </w:p>
    <w:p w14:paraId="35EC97E1"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t>Quale ulteriore precisazione, anche ai fini dei criteri di valutazione dei progetti imprenditoriali, si evidenzia che le spese di investimento dovranno essere funzionali alla attività esercitata e strettamente correlate e coerenti al progetto di investimento complessivo.</w:t>
      </w:r>
    </w:p>
    <w:p w14:paraId="508B593F" w14:textId="77777777" w:rsidR="003D3EED" w:rsidRPr="003403F5" w:rsidRDefault="003D3EED" w:rsidP="003D3EED">
      <w:pPr>
        <w:pStyle w:val="Paragrafoelenco"/>
        <w:ind w:left="0"/>
        <w:jc w:val="both"/>
        <w:rPr>
          <w:rFonts w:ascii="Arial" w:hAnsi="Arial" w:cs="Arial"/>
          <w:sz w:val="24"/>
          <w:szCs w:val="24"/>
          <w:lang w:eastAsia="en-US"/>
        </w:rPr>
      </w:pPr>
    </w:p>
    <w:p w14:paraId="0CEB9CCF" w14:textId="77777777" w:rsidR="003D3EED" w:rsidRPr="003403F5" w:rsidRDefault="003D3EED" w:rsidP="003D3EED">
      <w:pPr>
        <w:pStyle w:val="Paragrafoelenco"/>
        <w:numPr>
          <w:ilvl w:val="0"/>
          <w:numId w:val="1"/>
        </w:numPr>
        <w:ind w:left="0" w:firstLine="0"/>
        <w:jc w:val="both"/>
        <w:rPr>
          <w:rFonts w:ascii="Arial" w:hAnsi="Arial" w:cs="Arial"/>
          <w:b/>
          <w:bCs/>
          <w:sz w:val="24"/>
          <w:szCs w:val="24"/>
        </w:rPr>
      </w:pPr>
      <w:r w:rsidRPr="003403F5">
        <w:rPr>
          <w:rFonts w:ascii="Arial" w:hAnsi="Arial" w:cs="Arial"/>
          <w:b/>
          <w:bCs/>
          <w:sz w:val="24"/>
          <w:szCs w:val="24"/>
        </w:rPr>
        <w:t>Un’impresa che svolge attività di panificio può partecipare al Bando?</w:t>
      </w:r>
    </w:p>
    <w:p w14:paraId="45EB5949" w14:textId="77777777" w:rsidR="003D3EED" w:rsidRPr="003403F5" w:rsidRDefault="003D3EED" w:rsidP="003D3EED">
      <w:pPr>
        <w:jc w:val="both"/>
        <w:rPr>
          <w:rFonts w:ascii="Arial" w:hAnsi="Arial" w:cs="Arial"/>
          <w:b/>
          <w:bCs/>
          <w:sz w:val="24"/>
          <w:szCs w:val="24"/>
        </w:rPr>
      </w:pPr>
    </w:p>
    <w:p w14:paraId="70CD262D"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t>L'attività di panificio rientra tra quelle ammissibili purch</w:t>
      </w:r>
      <w:r>
        <w:rPr>
          <w:rFonts w:ascii="Arial" w:hAnsi="Arial" w:cs="Arial"/>
          <w:sz w:val="24"/>
          <w:szCs w:val="24"/>
        </w:rPr>
        <w:t xml:space="preserve">é, </w:t>
      </w:r>
      <w:r w:rsidRPr="003403F5">
        <w:rPr>
          <w:rFonts w:ascii="Arial" w:hAnsi="Arial" w:cs="Arial"/>
          <w:sz w:val="24"/>
          <w:szCs w:val="24"/>
        </w:rPr>
        <w:t>oltre a tutti gli altri requisiti necessari per accedere al bando di cui espressamente al punto A.4, la sede ove si esercita l'attività sia accessibile ed aperta al pubblico, non sono dunque ammissibili i soli laboratori di panificazione dove non sia prevista anche la vendita</w:t>
      </w:r>
      <w:r>
        <w:rPr>
          <w:rFonts w:ascii="Arial" w:hAnsi="Arial" w:cs="Arial"/>
          <w:sz w:val="24"/>
          <w:szCs w:val="24"/>
        </w:rPr>
        <w:t>.</w:t>
      </w:r>
    </w:p>
    <w:p w14:paraId="093E7254" w14:textId="77777777" w:rsidR="003D3EED" w:rsidRPr="003403F5" w:rsidRDefault="003D3EED" w:rsidP="003D3EED">
      <w:pPr>
        <w:pStyle w:val="Paragrafoelenco"/>
        <w:ind w:left="0"/>
        <w:jc w:val="both"/>
        <w:rPr>
          <w:rFonts w:ascii="Arial" w:hAnsi="Arial" w:cs="Arial"/>
          <w:sz w:val="24"/>
          <w:szCs w:val="24"/>
        </w:rPr>
      </w:pPr>
    </w:p>
    <w:p w14:paraId="3BB4BC3C" w14:textId="77777777" w:rsidR="003D3EED" w:rsidRPr="003403F5" w:rsidRDefault="003D3EED" w:rsidP="003D3EED">
      <w:pPr>
        <w:pStyle w:val="Paragrafoelenco"/>
        <w:numPr>
          <w:ilvl w:val="0"/>
          <w:numId w:val="1"/>
        </w:numPr>
        <w:ind w:left="0" w:firstLine="0"/>
        <w:jc w:val="both"/>
        <w:rPr>
          <w:rFonts w:ascii="Arial" w:hAnsi="Arial" w:cs="Arial"/>
          <w:b/>
          <w:bCs/>
          <w:sz w:val="24"/>
          <w:szCs w:val="24"/>
        </w:rPr>
      </w:pPr>
      <w:r w:rsidRPr="003403F5">
        <w:rPr>
          <w:rFonts w:ascii="Arial" w:hAnsi="Arial" w:cs="Arial"/>
          <w:b/>
          <w:bCs/>
          <w:sz w:val="24"/>
          <w:szCs w:val="24"/>
        </w:rPr>
        <w:t xml:space="preserve">Un’attività di “Altri studi medici specialistici e poliambulatori” può partecipare al Bando? </w:t>
      </w:r>
    </w:p>
    <w:p w14:paraId="1FA61AB9" w14:textId="77777777" w:rsidR="003D3EED" w:rsidRPr="003403F5" w:rsidRDefault="003D3EED" w:rsidP="003D3EED">
      <w:pPr>
        <w:pStyle w:val="Paragrafoelenco"/>
        <w:ind w:left="0"/>
        <w:jc w:val="both"/>
        <w:rPr>
          <w:rFonts w:ascii="Arial" w:hAnsi="Arial" w:cs="Arial"/>
          <w:b/>
          <w:bCs/>
          <w:sz w:val="24"/>
          <w:szCs w:val="24"/>
        </w:rPr>
      </w:pPr>
    </w:p>
    <w:p w14:paraId="425BE547"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t xml:space="preserve">Possono accedere tutte le micro e piccole imprese, incluse le imprese sociali di cui all'art. 1 del </w:t>
      </w:r>
      <w:proofErr w:type="spellStart"/>
      <w:r w:rsidRPr="003403F5">
        <w:rPr>
          <w:rFonts w:ascii="Arial" w:hAnsi="Arial" w:cs="Arial"/>
          <w:sz w:val="24"/>
          <w:szCs w:val="24"/>
        </w:rPr>
        <w:t>d.lgs</w:t>
      </w:r>
      <w:proofErr w:type="spellEnd"/>
      <w:r w:rsidRPr="003403F5">
        <w:rPr>
          <w:rFonts w:ascii="Arial" w:hAnsi="Arial" w:cs="Arial"/>
          <w:sz w:val="24"/>
          <w:szCs w:val="24"/>
        </w:rPr>
        <w:t xml:space="preserve"> 112/2017, già esistenti ed operanti nel commercio al dettaglio di vicinato, artigianato, somministrazione di alimenti e bevande, servizi, turismo, cultura e tempo libero e altri settori di intervento tranne quelli specificamente esclusi, come indicato al punto A.4</w:t>
      </w:r>
      <w:r>
        <w:rPr>
          <w:rFonts w:ascii="Arial" w:hAnsi="Arial" w:cs="Arial"/>
          <w:sz w:val="24"/>
          <w:szCs w:val="24"/>
        </w:rPr>
        <w:t xml:space="preserve"> del bando.</w:t>
      </w:r>
      <w:r w:rsidRPr="003403F5">
        <w:rPr>
          <w:rFonts w:ascii="Arial" w:hAnsi="Arial" w:cs="Arial"/>
          <w:sz w:val="24"/>
          <w:szCs w:val="24"/>
        </w:rPr>
        <w:t xml:space="preserve"> </w:t>
      </w:r>
    </w:p>
    <w:p w14:paraId="5A77A5DD"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t xml:space="preserve">Gli studi medici e specialisti non rientrano nei settori/attività espressamente escluse. </w:t>
      </w:r>
    </w:p>
    <w:p w14:paraId="3B22FDA8" w14:textId="77777777" w:rsidR="003D3EED" w:rsidRPr="003403F5" w:rsidRDefault="003D3EED" w:rsidP="003D3EED">
      <w:pPr>
        <w:pStyle w:val="Paragrafoelenco"/>
        <w:ind w:left="0"/>
        <w:jc w:val="both"/>
        <w:rPr>
          <w:rFonts w:ascii="Arial" w:hAnsi="Arial" w:cs="Arial"/>
          <w:sz w:val="24"/>
          <w:szCs w:val="24"/>
        </w:rPr>
      </w:pPr>
    </w:p>
    <w:p w14:paraId="4869DEDD" w14:textId="77777777" w:rsidR="003D3EED" w:rsidRPr="003403F5" w:rsidRDefault="003D3EED" w:rsidP="003D3EED">
      <w:pPr>
        <w:pStyle w:val="Paragrafoelenco"/>
        <w:numPr>
          <w:ilvl w:val="0"/>
          <w:numId w:val="1"/>
        </w:numPr>
        <w:ind w:left="0" w:firstLine="0"/>
        <w:jc w:val="both"/>
        <w:rPr>
          <w:rFonts w:ascii="Arial" w:hAnsi="Arial" w:cs="Arial"/>
          <w:b/>
          <w:bCs/>
          <w:sz w:val="24"/>
          <w:szCs w:val="24"/>
        </w:rPr>
      </w:pPr>
      <w:r w:rsidRPr="003403F5">
        <w:rPr>
          <w:rFonts w:ascii="Arial" w:hAnsi="Arial" w:cs="Arial"/>
          <w:b/>
          <w:bCs/>
          <w:sz w:val="24"/>
          <w:szCs w:val="24"/>
        </w:rPr>
        <w:t xml:space="preserve">Un’impresa con sede operativa </w:t>
      </w:r>
      <w:proofErr w:type="spellStart"/>
      <w:r w:rsidRPr="003403F5">
        <w:rPr>
          <w:rFonts w:ascii="Arial" w:hAnsi="Arial" w:cs="Arial"/>
          <w:b/>
          <w:bCs/>
          <w:sz w:val="24"/>
          <w:szCs w:val="24"/>
        </w:rPr>
        <w:t>seminterrata</w:t>
      </w:r>
      <w:proofErr w:type="spellEnd"/>
      <w:r w:rsidRPr="003403F5">
        <w:rPr>
          <w:rFonts w:ascii="Arial" w:hAnsi="Arial" w:cs="Arial"/>
          <w:b/>
          <w:bCs/>
          <w:sz w:val="24"/>
          <w:szCs w:val="24"/>
        </w:rPr>
        <w:t xml:space="preserve"> rientra nei requisiti di partecipazione al Bando? </w:t>
      </w:r>
    </w:p>
    <w:p w14:paraId="20978D0B"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t xml:space="preserve">Non è ammissibile una sede operativa che non abbia affaccio di vetrina su strada ovvero che non sia ubicata su piano stradale con accesso da pubblica via o da altra strada destinata a pubblico transito ovvero non è ammissibile una sede </w:t>
      </w:r>
      <w:proofErr w:type="spellStart"/>
      <w:r w:rsidRPr="003403F5">
        <w:rPr>
          <w:rFonts w:ascii="Arial" w:hAnsi="Arial" w:cs="Arial"/>
          <w:sz w:val="24"/>
          <w:szCs w:val="24"/>
        </w:rPr>
        <w:t>seminterrata</w:t>
      </w:r>
      <w:proofErr w:type="spellEnd"/>
      <w:r w:rsidRPr="003403F5">
        <w:rPr>
          <w:rFonts w:ascii="Arial" w:hAnsi="Arial" w:cs="Arial"/>
          <w:sz w:val="24"/>
          <w:szCs w:val="24"/>
        </w:rPr>
        <w:t>.</w:t>
      </w:r>
    </w:p>
    <w:p w14:paraId="710AA0C8" w14:textId="77777777" w:rsidR="003D3EED" w:rsidRPr="003403F5" w:rsidRDefault="003D3EED" w:rsidP="003D3EED">
      <w:pPr>
        <w:pStyle w:val="Paragrafoelenco"/>
        <w:ind w:left="0"/>
        <w:jc w:val="both"/>
        <w:rPr>
          <w:rFonts w:ascii="Arial" w:hAnsi="Arial" w:cs="Arial"/>
          <w:b/>
          <w:bCs/>
          <w:sz w:val="24"/>
          <w:szCs w:val="24"/>
        </w:rPr>
      </w:pPr>
    </w:p>
    <w:p w14:paraId="3FC704EE" w14:textId="77777777" w:rsidR="003D3EED" w:rsidRPr="003403F5" w:rsidRDefault="003D3EED" w:rsidP="003D3EED">
      <w:pPr>
        <w:pStyle w:val="Paragrafoelenco"/>
        <w:numPr>
          <w:ilvl w:val="0"/>
          <w:numId w:val="1"/>
        </w:numPr>
        <w:ind w:left="0" w:firstLine="0"/>
        <w:jc w:val="both"/>
        <w:rPr>
          <w:rFonts w:ascii="Arial" w:hAnsi="Arial" w:cs="Arial"/>
          <w:b/>
          <w:bCs/>
          <w:sz w:val="24"/>
          <w:szCs w:val="24"/>
        </w:rPr>
      </w:pPr>
      <w:r w:rsidRPr="003403F5">
        <w:rPr>
          <w:rFonts w:ascii="Arial" w:hAnsi="Arial" w:cs="Arial"/>
          <w:b/>
          <w:bCs/>
          <w:sz w:val="24"/>
          <w:szCs w:val="24"/>
        </w:rPr>
        <w:t>Il bando rimarrà aperto fino alla scadenza oppure è prevista la chiusura anticipata in caso della ricezione di un numero di domande molto consistente? </w:t>
      </w:r>
    </w:p>
    <w:p w14:paraId="5114E412" w14:textId="77777777" w:rsidR="003D3EED" w:rsidRPr="003403F5" w:rsidRDefault="003D3EED" w:rsidP="003D3EED">
      <w:pPr>
        <w:pStyle w:val="Paragrafoelenco"/>
        <w:ind w:left="0"/>
        <w:jc w:val="both"/>
        <w:rPr>
          <w:rFonts w:ascii="Arial" w:hAnsi="Arial" w:cs="Arial"/>
          <w:b/>
          <w:bCs/>
          <w:sz w:val="24"/>
          <w:szCs w:val="24"/>
        </w:rPr>
      </w:pPr>
    </w:p>
    <w:p w14:paraId="297E5690"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t xml:space="preserve">La concessione delle agevolazioni non è "a sportello" ma la procedura è a graduatoria  valutativa, per tale motivo saranno ammesse </w:t>
      </w:r>
      <w:r>
        <w:rPr>
          <w:rFonts w:ascii="Arial" w:hAnsi="Arial" w:cs="Arial"/>
          <w:sz w:val="24"/>
          <w:szCs w:val="24"/>
        </w:rPr>
        <w:t>all’iter</w:t>
      </w:r>
      <w:r w:rsidRPr="003403F5">
        <w:rPr>
          <w:rFonts w:ascii="Arial" w:hAnsi="Arial" w:cs="Arial"/>
          <w:sz w:val="24"/>
          <w:szCs w:val="24"/>
        </w:rPr>
        <w:t xml:space="preserve"> di valutazione tutte le domande di partecipazione correttamente pervenute entro i termini di scadenza indicati ovvero le ore 12:00 del 02 dicembre 2022.</w:t>
      </w:r>
    </w:p>
    <w:p w14:paraId="6ECBABD9"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lastRenderedPageBreak/>
        <w:t>Al termine della procedura di valutazione, secondo l'iter ed i criteri indicati nel bando, verrà stilata, con ordine dei punteggi attribuiti al progetto in esame, la graduatoria generale dei progetti presentati .</w:t>
      </w:r>
    </w:p>
    <w:p w14:paraId="168CA65C" w14:textId="77777777" w:rsidR="003D3EED" w:rsidRPr="003403F5" w:rsidRDefault="003D3EED" w:rsidP="003D3EED">
      <w:pPr>
        <w:pStyle w:val="Paragrafoelenco"/>
        <w:ind w:left="0"/>
        <w:jc w:val="both"/>
        <w:rPr>
          <w:rFonts w:ascii="Arial" w:hAnsi="Arial" w:cs="Arial"/>
          <w:sz w:val="24"/>
          <w:szCs w:val="24"/>
        </w:rPr>
      </w:pPr>
      <w:r w:rsidRPr="003403F5">
        <w:rPr>
          <w:rFonts w:ascii="Arial" w:hAnsi="Arial" w:cs="Arial"/>
          <w:sz w:val="24"/>
          <w:szCs w:val="24"/>
        </w:rPr>
        <w:t>La graduatoria sarà pubblicata sui siti dei due enti promotori e ai sensi della L. 241/90 verrà inviata comunicazione a mezzo PEC a ciascun soggetto beneficiario</w:t>
      </w:r>
    </w:p>
    <w:p w14:paraId="7912C4F7" w14:textId="77777777" w:rsidR="003838AE" w:rsidRPr="003403F5" w:rsidRDefault="003838AE" w:rsidP="002162B1">
      <w:pPr>
        <w:tabs>
          <w:tab w:val="left" w:pos="284"/>
        </w:tabs>
        <w:jc w:val="both"/>
        <w:rPr>
          <w:rFonts w:ascii="Arial" w:eastAsia="Times New Roman" w:hAnsi="Arial" w:cs="Arial"/>
          <w:b/>
          <w:bCs/>
          <w:color w:val="000000"/>
          <w:sz w:val="24"/>
          <w:szCs w:val="24"/>
        </w:rPr>
      </w:pPr>
    </w:p>
    <w:bookmarkEnd w:id="0"/>
    <w:p w14:paraId="48B60858" w14:textId="47BCCE23" w:rsidR="001D53DD" w:rsidRPr="003D3EED" w:rsidRDefault="001D53DD" w:rsidP="003D3EED">
      <w:pPr>
        <w:pStyle w:val="Paragrafoelenco"/>
        <w:numPr>
          <w:ilvl w:val="0"/>
          <w:numId w:val="1"/>
        </w:numPr>
        <w:ind w:left="0" w:firstLine="0"/>
        <w:jc w:val="both"/>
        <w:rPr>
          <w:rFonts w:ascii="Arial" w:hAnsi="Arial" w:cs="Arial"/>
          <w:b/>
          <w:bCs/>
          <w:sz w:val="24"/>
          <w:szCs w:val="24"/>
        </w:rPr>
      </w:pPr>
      <w:r w:rsidRPr="003D3EED">
        <w:rPr>
          <w:rFonts w:ascii="Arial" w:hAnsi="Arial" w:cs="Arial"/>
          <w:b/>
          <w:bCs/>
          <w:sz w:val="24"/>
          <w:szCs w:val="24"/>
        </w:rPr>
        <w:t xml:space="preserve">L’attività di centro estetico può partecipare al Bando? </w:t>
      </w:r>
    </w:p>
    <w:p w14:paraId="6807DC98" w14:textId="77777777" w:rsidR="00E6318E" w:rsidRDefault="00E6318E" w:rsidP="002162B1">
      <w:pPr>
        <w:pStyle w:val="Paragrafoelenco"/>
        <w:tabs>
          <w:tab w:val="left" w:pos="284"/>
        </w:tabs>
        <w:ind w:left="0"/>
        <w:jc w:val="both"/>
        <w:rPr>
          <w:rFonts w:ascii="Arial" w:hAnsi="Arial" w:cs="Arial"/>
          <w:b/>
          <w:bCs/>
          <w:sz w:val="24"/>
          <w:szCs w:val="24"/>
        </w:rPr>
      </w:pPr>
    </w:p>
    <w:p w14:paraId="4B96B033" w14:textId="65C2FAD8" w:rsidR="00DC6E7A" w:rsidRDefault="00DC6E7A" w:rsidP="002162B1">
      <w:pPr>
        <w:pStyle w:val="Paragrafoelenco"/>
        <w:tabs>
          <w:tab w:val="left" w:pos="284"/>
        </w:tabs>
        <w:ind w:left="0"/>
        <w:jc w:val="both"/>
        <w:rPr>
          <w:rFonts w:ascii="Arial" w:hAnsi="Arial" w:cs="Arial"/>
          <w:sz w:val="24"/>
          <w:szCs w:val="24"/>
        </w:rPr>
      </w:pPr>
      <w:r>
        <w:rPr>
          <w:rFonts w:ascii="Arial" w:hAnsi="Arial" w:cs="Arial"/>
          <w:sz w:val="24"/>
          <w:szCs w:val="24"/>
        </w:rPr>
        <w:t>Si, tale attività rientra nei requisiti di ammissibilità previsti dal Bando che ivi si riportano:</w:t>
      </w:r>
    </w:p>
    <w:p w14:paraId="63E6BE7A" w14:textId="075F8C09" w:rsidR="00E6318E" w:rsidRDefault="00DC6E7A" w:rsidP="002162B1">
      <w:pPr>
        <w:pStyle w:val="Paragrafoelenco"/>
        <w:tabs>
          <w:tab w:val="left" w:pos="284"/>
        </w:tabs>
        <w:ind w:left="0"/>
        <w:jc w:val="both"/>
        <w:rPr>
          <w:rFonts w:ascii="Arial" w:hAnsi="Arial" w:cs="Arial"/>
          <w:sz w:val="24"/>
          <w:szCs w:val="24"/>
        </w:rPr>
      </w:pPr>
      <w:r>
        <w:rPr>
          <w:rFonts w:ascii="Arial" w:hAnsi="Arial" w:cs="Arial"/>
          <w:sz w:val="24"/>
          <w:szCs w:val="24"/>
        </w:rPr>
        <w:t>p</w:t>
      </w:r>
      <w:r w:rsidR="00E6318E" w:rsidRPr="003403F5">
        <w:rPr>
          <w:rFonts w:ascii="Arial" w:hAnsi="Arial" w:cs="Arial"/>
          <w:sz w:val="24"/>
          <w:szCs w:val="24"/>
        </w:rPr>
        <w:t>ossono accedere tutte le micro e piccole imprese, incluse le imprese sociali di cui all'art. 1 del</w:t>
      </w:r>
      <w:r w:rsidR="00A0556B">
        <w:rPr>
          <w:rFonts w:ascii="Arial" w:hAnsi="Arial" w:cs="Arial"/>
          <w:sz w:val="24"/>
          <w:szCs w:val="24"/>
        </w:rPr>
        <w:t xml:space="preserve"> </w:t>
      </w:r>
      <w:proofErr w:type="spellStart"/>
      <w:r w:rsidR="00CC374D">
        <w:rPr>
          <w:rFonts w:ascii="Arial" w:hAnsi="Arial" w:cs="Arial"/>
          <w:sz w:val="24"/>
          <w:szCs w:val="24"/>
        </w:rPr>
        <w:t>D</w:t>
      </w:r>
      <w:r w:rsidR="00E6318E" w:rsidRPr="003403F5">
        <w:rPr>
          <w:rFonts w:ascii="Arial" w:hAnsi="Arial" w:cs="Arial"/>
          <w:sz w:val="24"/>
          <w:szCs w:val="24"/>
        </w:rPr>
        <w:t>.lgs</w:t>
      </w:r>
      <w:proofErr w:type="spellEnd"/>
      <w:r w:rsidR="00E6318E" w:rsidRPr="003403F5">
        <w:rPr>
          <w:rFonts w:ascii="Arial" w:hAnsi="Arial" w:cs="Arial"/>
          <w:sz w:val="24"/>
          <w:szCs w:val="24"/>
        </w:rPr>
        <w:t xml:space="preserve"> 112/2017, già esistenti ed operanti nel commercio al dettaglio di vicinato, artigianato, somministrazione di alimenti e bevande, servizi, turismo, cultura e tempo libero e altri settori di intervento tranne quelli specificamente esclusi, come indicato al punto A.4</w:t>
      </w:r>
      <w:r w:rsidR="00E6318E">
        <w:rPr>
          <w:rFonts w:ascii="Arial" w:hAnsi="Arial" w:cs="Arial"/>
          <w:sz w:val="24"/>
          <w:szCs w:val="24"/>
        </w:rPr>
        <w:t xml:space="preserve"> del bando.</w:t>
      </w:r>
      <w:r w:rsidR="00E6318E" w:rsidRPr="003403F5">
        <w:rPr>
          <w:rFonts w:ascii="Arial" w:hAnsi="Arial" w:cs="Arial"/>
          <w:sz w:val="24"/>
          <w:szCs w:val="24"/>
        </w:rPr>
        <w:t xml:space="preserve"> </w:t>
      </w:r>
    </w:p>
    <w:p w14:paraId="7020908A" w14:textId="2C55FD36" w:rsidR="00E6318E" w:rsidRDefault="00E6318E" w:rsidP="002162B1">
      <w:pPr>
        <w:pStyle w:val="Paragrafoelenco"/>
        <w:tabs>
          <w:tab w:val="left" w:pos="284"/>
        </w:tabs>
        <w:ind w:left="0"/>
        <w:jc w:val="both"/>
        <w:rPr>
          <w:rFonts w:ascii="Arial" w:hAnsi="Arial" w:cs="Arial"/>
          <w:sz w:val="24"/>
          <w:szCs w:val="24"/>
        </w:rPr>
      </w:pPr>
    </w:p>
    <w:p w14:paraId="3B2AC338" w14:textId="522EFBEB" w:rsidR="00E6318E" w:rsidRPr="003D3EED" w:rsidRDefault="00E6318E" w:rsidP="003D3EED">
      <w:pPr>
        <w:pStyle w:val="Paragrafoelenco"/>
        <w:numPr>
          <w:ilvl w:val="0"/>
          <w:numId w:val="1"/>
        </w:numPr>
        <w:ind w:left="0" w:firstLine="0"/>
        <w:jc w:val="both"/>
        <w:rPr>
          <w:rFonts w:ascii="Arial" w:hAnsi="Arial" w:cs="Arial"/>
          <w:b/>
          <w:bCs/>
          <w:sz w:val="24"/>
          <w:szCs w:val="24"/>
        </w:rPr>
      </w:pPr>
      <w:bookmarkStart w:id="1" w:name="_Hlk118816701"/>
      <w:r w:rsidRPr="003D3EED">
        <w:rPr>
          <w:rFonts w:ascii="Arial" w:hAnsi="Arial" w:cs="Arial"/>
          <w:b/>
          <w:bCs/>
          <w:sz w:val="24"/>
          <w:szCs w:val="24"/>
        </w:rPr>
        <w:t xml:space="preserve">La sede </w:t>
      </w:r>
      <w:r w:rsidR="00A0556B" w:rsidRPr="003D3EED">
        <w:rPr>
          <w:rFonts w:ascii="Arial" w:hAnsi="Arial" w:cs="Arial"/>
          <w:b/>
          <w:bCs/>
          <w:sz w:val="24"/>
          <w:szCs w:val="24"/>
        </w:rPr>
        <w:t xml:space="preserve">operativa </w:t>
      </w:r>
      <w:r w:rsidRPr="003D3EED">
        <w:rPr>
          <w:rFonts w:ascii="Arial" w:hAnsi="Arial" w:cs="Arial"/>
          <w:b/>
          <w:bCs/>
          <w:sz w:val="24"/>
          <w:szCs w:val="24"/>
        </w:rPr>
        <w:t xml:space="preserve">dell'impresa </w:t>
      </w:r>
      <w:r w:rsidR="00A0556B" w:rsidRPr="003D3EED">
        <w:rPr>
          <w:rFonts w:ascii="Arial" w:hAnsi="Arial" w:cs="Arial"/>
          <w:b/>
          <w:bCs/>
          <w:sz w:val="24"/>
          <w:szCs w:val="24"/>
        </w:rPr>
        <w:t xml:space="preserve">si trova </w:t>
      </w:r>
      <w:r w:rsidRPr="003D3EED">
        <w:rPr>
          <w:rFonts w:ascii="Arial" w:hAnsi="Arial" w:cs="Arial"/>
          <w:b/>
          <w:bCs/>
          <w:sz w:val="24"/>
          <w:szCs w:val="24"/>
        </w:rPr>
        <w:t>all'interno di un complesso condominiale compost</w:t>
      </w:r>
      <w:r w:rsidR="00A0556B" w:rsidRPr="003D3EED">
        <w:rPr>
          <w:rFonts w:ascii="Arial" w:hAnsi="Arial" w:cs="Arial"/>
          <w:b/>
          <w:bCs/>
          <w:sz w:val="24"/>
          <w:szCs w:val="24"/>
        </w:rPr>
        <w:t>o</w:t>
      </w:r>
      <w:r w:rsidRPr="003D3EED">
        <w:rPr>
          <w:rFonts w:ascii="Arial" w:hAnsi="Arial" w:cs="Arial"/>
          <w:b/>
          <w:bCs/>
          <w:sz w:val="24"/>
          <w:szCs w:val="24"/>
        </w:rPr>
        <w:t xml:space="preserve"> da più edifici con l'affaccio su una strada interna che si collega con la pubblica via</w:t>
      </w:r>
      <w:bookmarkEnd w:id="1"/>
      <w:r w:rsidR="00A0556B" w:rsidRPr="003D3EED">
        <w:rPr>
          <w:rFonts w:ascii="Arial" w:hAnsi="Arial" w:cs="Arial"/>
          <w:b/>
          <w:bCs/>
          <w:sz w:val="24"/>
          <w:szCs w:val="24"/>
        </w:rPr>
        <w:t xml:space="preserve"> </w:t>
      </w:r>
      <w:r w:rsidRPr="003D3EED">
        <w:rPr>
          <w:rFonts w:ascii="Arial" w:hAnsi="Arial" w:cs="Arial"/>
          <w:b/>
          <w:bCs/>
          <w:sz w:val="24"/>
          <w:szCs w:val="24"/>
        </w:rPr>
        <w:t>può partecipare al Bando?</w:t>
      </w:r>
    </w:p>
    <w:p w14:paraId="4219313E" w14:textId="4B268255" w:rsidR="003838AE" w:rsidRDefault="003838AE" w:rsidP="002162B1">
      <w:pPr>
        <w:pStyle w:val="Paragrafoelenco"/>
        <w:tabs>
          <w:tab w:val="left" w:pos="284"/>
        </w:tabs>
        <w:ind w:left="0"/>
        <w:jc w:val="both"/>
        <w:rPr>
          <w:rFonts w:ascii="Arial" w:eastAsia="Times New Roman" w:hAnsi="Arial" w:cs="Arial"/>
          <w:b/>
          <w:bCs/>
          <w:color w:val="000000"/>
          <w:sz w:val="24"/>
          <w:szCs w:val="24"/>
        </w:rPr>
      </w:pPr>
    </w:p>
    <w:p w14:paraId="1F62C3E8" w14:textId="5588ABC3" w:rsidR="00AD1B98" w:rsidRPr="00AD1B98" w:rsidRDefault="00A0556B" w:rsidP="002162B1">
      <w:pPr>
        <w:pStyle w:val="Paragrafoelenco"/>
        <w:tabs>
          <w:tab w:val="left" w:pos="284"/>
        </w:tabs>
        <w:ind w:left="0"/>
        <w:jc w:val="both"/>
        <w:rPr>
          <w:rFonts w:ascii="Arial" w:eastAsia="Times New Roman" w:hAnsi="Arial" w:cs="Arial"/>
          <w:color w:val="000000"/>
          <w:sz w:val="24"/>
          <w:szCs w:val="24"/>
        </w:rPr>
      </w:pPr>
      <w:r>
        <w:rPr>
          <w:rFonts w:ascii="Arial" w:eastAsia="Times New Roman" w:hAnsi="Arial" w:cs="Arial"/>
          <w:color w:val="000000"/>
          <w:sz w:val="24"/>
          <w:szCs w:val="24"/>
        </w:rPr>
        <w:t xml:space="preserve">Un’impresa con sede operativa </w:t>
      </w:r>
      <w:r w:rsidR="00AD1B98" w:rsidRPr="00AD1B98">
        <w:rPr>
          <w:rFonts w:ascii="Arial" w:eastAsia="Times New Roman" w:hAnsi="Arial" w:cs="Arial"/>
          <w:color w:val="000000"/>
          <w:sz w:val="24"/>
          <w:szCs w:val="24"/>
        </w:rPr>
        <w:t>che non abbia affaccio di vetrina su strada ovvero che non sia ubicata su piano stradale con accesso diretto da pubblica via o da altra strada destinata a pubblico transito</w:t>
      </w:r>
      <w:r w:rsidR="00AD1B98">
        <w:rPr>
          <w:rFonts w:ascii="Arial" w:eastAsia="Times New Roman" w:hAnsi="Arial" w:cs="Arial"/>
          <w:color w:val="000000"/>
          <w:sz w:val="24"/>
          <w:szCs w:val="24"/>
        </w:rPr>
        <w:t xml:space="preserve"> n</w:t>
      </w:r>
      <w:r w:rsidR="00AD1B98" w:rsidRPr="00AD1B98">
        <w:rPr>
          <w:rFonts w:ascii="Arial" w:eastAsia="Times New Roman" w:hAnsi="Arial" w:cs="Arial"/>
          <w:color w:val="000000"/>
          <w:sz w:val="24"/>
          <w:szCs w:val="24"/>
        </w:rPr>
        <w:t>on è ammissibile</w:t>
      </w:r>
      <w:r w:rsidR="00AD1B98">
        <w:rPr>
          <w:rFonts w:ascii="Arial" w:eastAsia="Times New Roman" w:hAnsi="Arial" w:cs="Arial"/>
          <w:color w:val="000000"/>
          <w:sz w:val="24"/>
          <w:szCs w:val="24"/>
        </w:rPr>
        <w:t>.</w:t>
      </w:r>
    </w:p>
    <w:p w14:paraId="486F9A19" w14:textId="7C777DBB" w:rsidR="003838AE" w:rsidRDefault="003838AE" w:rsidP="002162B1">
      <w:pPr>
        <w:tabs>
          <w:tab w:val="left" w:pos="284"/>
        </w:tabs>
        <w:rPr>
          <w:rFonts w:asciiTheme="minorHAnsi" w:hAnsiTheme="minorHAnsi" w:cstheme="minorBidi"/>
          <w:lang w:eastAsia="en-US"/>
        </w:rPr>
      </w:pPr>
    </w:p>
    <w:p w14:paraId="0F1F682C" w14:textId="42EC0F90" w:rsidR="003838AE" w:rsidRDefault="003838AE" w:rsidP="002162B1">
      <w:pPr>
        <w:tabs>
          <w:tab w:val="left" w:pos="284"/>
        </w:tabs>
        <w:rPr>
          <w:rFonts w:asciiTheme="minorHAnsi" w:hAnsiTheme="minorHAnsi" w:cstheme="minorBidi"/>
          <w:lang w:eastAsia="en-US"/>
        </w:rPr>
      </w:pPr>
    </w:p>
    <w:p w14:paraId="7ABF826F" w14:textId="307EF208" w:rsidR="003838AE" w:rsidRPr="003D3EED" w:rsidRDefault="00196E0A" w:rsidP="003D3EED">
      <w:pPr>
        <w:pStyle w:val="Paragrafoelenco"/>
        <w:numPr>
          <w:ilvl w:val="0"/>
          <w:numId w:val="1"/>
        </w:numPr>
        <w:ind w:left="0" w:firstLine="0"/>
        <w:jc w:val="both"/>
        <w:rPr>
          <w:rFonts w:ascii="Arial" w:hAnsi="Arial" w:cs="Arial"/>
          <w:b/>
          <w:bCs/>
          <w:sz w:val="24"/>
          <w:szCs w:val="24"/>
        </w:rPr>
      </w:pPr>
      <w:r w:rsidRPr="003D3EED">
        <w:rPr>
          <w:rFonts w:ascii="Arial" w:hAnsi="Arial" w:cs="Arial"/>
          <w:b/>
          <w:bCs/>
          <w:sz w:val="24"/>
          <w:szCs w:val="24"/>
        </w:rPr>
        <w:t>La sede operativa delle imprese è intesa nel ‘Comune di Milano’ in senso stretto oppure è compresa anche la provincia?</w:t>
      </w:r>
    </w:p>
    <w:p w14:paraId="19E97401" w14:textId="2C1416F1" w:rsidR="003838AE" w:rsidRDefault="003838AE" w:rsidP="002162B1">
      <w:pPr>
        <w:tabs>
          <w:tab w:val="left" w:pos="284"/>
        </w:tabs>
        <w:rPr>
          <w:rFonts w:asciiTheme="minorHAnsi" w:hAnsiTheme="minorHAnsi" w:cstheme="minorBidi"/>
          <w:lang w:eastAsia="en-US"/>
        </w:rPr>
      </w:pPr>
    </w:p>
    <w:p w14:paraId="735F4936" w14:textId="7B1C9058" w:rsidR="00196E0A" w:rsidRPr="00196E0A" w:rsidRDefault="00196E0A" w:rsidP="002162B1">
      <w:pPr>
        <w:tabs>
          <w:tab w:val="left" w:pos="284"/>
        </w:tabs>
        <w:jc w:val="both"/>
        <w:rPr>
          <w:rFonts w:ascii="Arial" w:hAnsi="Arial" w:cs="Arial"/>
          <w:sz w:val="24"/>
          <w:szCs w:val="24"/>
        </w:rPr>
      </w:pPr>
      <w:r>
        <w:rPr>
          <w:rFonts w:ascii="Arial" w:hAnsi="Arial" w:cs="Arial"/>
          <w:sz w:val="24"/>
          <w:szCs w:val="24"/>
        </w:rPr>
        <w:t xml:space="preserve">La </w:t>
      </w:r>
      <w:r w:rsidRPr="00196E0A">
        <w:rPr>
          <w:rFonts w:ascii="Arial" w:hAnsi="Arial" w:cs="Arial"/>
          <w:sz w:val="24"/>
          <w:szCs w:val="24"/>
        </w:rPr>
        <w:t>sede operativa ove si realizza il progetto deve essere localizzata sul territorio del Comune di Milano</w:t>
      </w:r>
      <w:r w:rsidR="00A91A0E">
        <w:rPr>
          <w:rFonts w:ascii="Arial" w:hAnsi="Arial" w:cs="Arial"/>
          <w:sz w:val="24"/>
          <w:szCs w:val="24"/>
        </w:rPr>
        <w:t xml:space="preserve"> in qualsiasi zona</w:t>
      </w:r>
      <w:r w:rsidRPr="00196E0A">
        <w:rPr>
          <w:rFonts w:ascii="Arial" w:hAnsi="Arial" w:cs="Arial"/>
          <w:sz w:val="24"/>
          <w:szCs w:val="24"/>
        </w:rPr>
        <w:t>, con esclusione del Municipio 1 (Centro storico) come rilevata da visura camerale.</w:t>
      </w:r>
      <w:r w:rsidRPr="00196E0A">
        <w:rPr>
          <w:rFonts w:ascii="Arial" w:eastAsia="Times New Roman" w:hAnsi="Arial" w:cs="Arial"/>
          <w:color w:val="000000"/>
          <w:sz w:val="24"/>
          <w:szCs w:val="24"/>
        </w:rPr>
        <w:t xml:space="preserve"> La sede</w:t>
      </w:r>
      <w:r w:rsidRPr="00196E0A">
        <w:rPr>
          <w:rFonts w:ascii="Arial" w:hAnsi="Arial" w:cs="Arial"/>
          <w:sz w:val="24"/>
          <w:szCs w:val="24"/>
        </w:rPr>
        <w:t xml:space="preserve"> legale dell’impresa può essere anche fuori dal Comune di Milano</w:t>
      </w:r>
      <w:r>
        <w:rPr>
          <w:rFonts w:ascii="Arial" w:hAnsi="Arial" w:cs="Arial"/>
          <w:sz w:val="24"/>
          <w:szCs w:val="24"/>
        </w:rPr>
        <w:t>.</w:t>
      </w:r>
    </w:p>
    <w:p w14:paraId="19C0E775" w14:textId="187C270F" w:rsidR="003838AE" w:rsidRDefault="003838AE" w:rsidP="002162B1">
      <w:pPr>
        <w:tabs>
          <w:tab w:val="left" w:pos="284"/>
        </w:tabs>
        <w:rPr>
          <w:rFonts w:asciiTheme="minorHAnsi" w:hAnsiTheme="minorHAnsi" w:cstheme="minorBidi"/>
          <w:lang w:eastAsia="en-US"/>
        </w:rPr>
      </w:pPr>
    </w:p>
    <w:p w14:paraId="575B62EC" w14:textId="6090F64F" w:rsidR="00196E0A" w:rsidRPr="003D3EED" w:rsidRDefault="00196E0A" w:rsidP="003D3EED">
      <w:pPr>
        <w:pStyle w:val="Paragrafoelenco"/>
        <w:numPr>
          <w:ilvl w:val="0"/>
          <w:numId w:val="1"/>
        </w:numPr>
        <w:ind w:left="0" w:firstLine="0"/>
        <w:jc w:val="both"/>
        <w:rPr>
          <w:rFonts w:ascii="Arial" w:hAnsi="Arial" w:cs="Arial"/>
          <w:b/>
          <w:bCs/>
          <w:sz w:val="24"/>
          <w:szCs w:val="24"/>
        </w:rPr>
      </w:pPr>
      <w:r w:rsidRPr="003D3EED">
        <w:rPr>
          <w:rFonts w:ascii="Arial" w:hAnsi="Arial" w:cs="Arial"/>
          <w:b/>
          <w:bCs/>
          <w:sz w:val="24"/>
          <w:szCs w:val="24"/>
        </w:rPr>
        <w:t xml:space="preserve">Possono accedere al bando le imprese che svolgono attività </w:t>
      </w:r>
      <w:r w:rsidRPr="002162B1">
        <w:rPr>
          <w:rFonts w:ascii="Arial" w:hAnsi="Arial" w:cs="Arial"/>
          <w:b/>
          <w:bCs/>
          <w:sz w:val="24"/>
          <w:szCs w:val="24"/>
        </w:rPr>
        <w:t xml:space="preserve">con codice </w:t>
      </w:r>
      <w:r w:rsidR="00CC374D">
        <w:rPr>
          <w:rFonts w:ascii="Arial" w:hAnsi="Arial" w:cs="Arial"/>
          <w:b/>
          <w:bCs/>
          <w:sz w:val="24"/>
          <w:szCs w:val="24"/>
        </w:rPr>
        <w:t>A</w:t>
      </w:r>
      <w:r w:rsidRPr="002162B1">
        <w:rPr>
          <w:rFonts w:ascii="Arial" w:hAnsi="Arial" w:cs="Arial"/>
          <w:b/>
          <w:bCs/>
          <w:sz w:val="24"/>
          <w:szCs w:val="24"/>
        </w:rPr>
        <w:t>teco 56.10.11, l’attività svolta è quella di cocktail bar quindi con somministrazione di bevande alcoliche o superalcoliche anche in orario notturno?</w:t>
      </w:r>
    </w:p>
    <w:p w14:paraId="6DF31CB9" w14:textId="1C6BDD1C" w:rsidR="003838AE" w:rsidRDefault="003838AE" w:rsidP="002162B1">
      <w:pPr>
        <w:tabs>
          <w:tab w:val="left" w:pos="284"/>
        </w:tabs>
        <w:rPr>
          <w:rFonts w:asciiTheme="minorHAnsi" w:hAnsiTheme="minorHAnsi" w:cstheme="minorBidi"/>
          <w:lang w:eastAsia="en-US"/>
        </w:rPr>
      </w:pPr>
    </w:p>
    <w:p w14:paraId="373B66DB" w14:textId="396843F6" w:rsidR="003838AE" w:rsidRPr="00196E0A" w:rsidRDefault="007F07B0" w:rsidP="002162B1">
      <w:pPr>
        <w:tabs>
          <w:tab w:val="left" w:pos="284"/>
        </w:tabs>
        <w:jc w:val="both"/>
        <w:rPr>
          <w:rFonts w:ascii="Arial" w:hAnsi="Arial" w:cs="Arial"/>
          <w:sz w:val="24"/>
          <w:szCs w:val="24"/>
        </w:rPr>
      </w:pPr>
      <w:r>
        <w:rPr>
          <w:rFonts w:ascii="Arial" w:hAnsi="Arial" w:cs="Arial"/>
          <w:sz w:val="24"/>
          <w:szCs w:val="24"/>
        </w:rPr>
        <w:t>Il</w:t>
      </w:r>
      <w:r w:rsidR="00196E0A" w:rsidRPr="00196E0A">
        <w:rPr>
          <w:rFonts w:ascii="Arial" w:hAnsi="Arial" w:cs="Arial"/>
          <w:sz w:val="24"/>
          <w:szCs w:val="24"/>
        </w:rPr>
        <w:t xml:space="preserve"> codice A</w:t>
      </w:r>
      <w:r w:rsidR="00CC374D">
        <w:rPr>
          <w:rFonts w:ascii="Arial" w:hAnsi="Arial" w:cs="Arial"/>
          <w:sz w:val="24"/>
          <w:szCs w:val="24"/>
        </w:rPr>
        <w:t>teco</w:t>
      </w:r>
      <w:r w:rsidR="00196E0A" w:rsidRPr="00196E0A">
        <w:rPr>
          <w:rFonts w:ascii="Arial" w:hAnsi="Arial" w:cs="Arial"/>
          <w:sz w:val="24"/>
          <w:szCs w:val="24"/>
        </w:rPr>
        <w:t xml:space="preserve"> 56.10.11</w:t>
      </w:r>
      <w:r w:rsidR="00D75DEE">
        <w:rPr>
          <w:rFonts w:ascii="Arial" w:hAnsi="Arial" w:cs="Arial"/>
          <w:sz w:val="24"/>
          <w:szCs w:val="24"/>
        </w:rPr>
        <w:t xml:space="preserve"> </w:t>
      </w:r>
      <w:r w:rsidR="00196E0A" w:rsidRPr="00196E0A">
        <w:rPr>
          <w:rFonts w:ascii="Arial" w:hAnsi="Arial" w:cs="Arial"/>
          <w:sz w:val="24"/>
          <w:szCs w:val="24"/>
        </w:rPr>
        <w:t>corrisponde alla più ampia attività di ristorazione con somministrazione e dunque se non si tratta di attività esclusivamente dedicata alla somministrazione di bevande alcoliche o superalcoliche in orario nottur</w:t>
      </w:r>
      <w:r w:rsidR="009A2463">
        <w:rPr>
          <w:rFonts w:ascii="Arial" w:hAnsi="Arial" w:cs="Arial"/>
          <w:sz w:val="24"/>
          <w:szCs w:val="24"/>
        </w:rPr>
        <w:t>no</w:t>
      </w:r>
      <w:r>
        <w:rPr>
          <w:rFonts w:ascii="Arial" w:hAnsi="Arial" w:cs="Arial"/>
          <w:sz w:val="24"/>
          <w:szCs w:val="24"/>
        </w:rPr>
        <w:t xml:space="preserve"> le imprese attive possono partecipare al Bando.</w:t>
      </w:r>
    </w:p>
    <w:p w14:paraId="383DF52F" w14:textId="3BF3E41E" w:rsidR="003838AE" w:rsidRPr="003D3EED" w:rsidRDefault="003838AE" w:rsidP="003D3EED">
      <w:pPr>
        <w:pStyle w:val="Paragrafoelenco"/>
        <w:ind w:left="0"/>
        <w:jc w:val="both"/>
        <w:rPr>
          <w:rFonts w:ascii="Arial" w:hAnsi="Arial" w:cs="Arial"/>
          <w:b/>
          <w:bCs/>
          <w:sz w:val="24"/>
          <w:szCs w:val="24"/>
        </w:rPr>
      </w:pPr>
    </w:p>
    <w:p w14:paraId="6FB4D26A" w14:textId="0DCC8433" w:rsidR="00C47581" w:rsidRPr="003D3EED" w:rsidRDefault="009A2463" w:rsidP="003D3EED">
      <w:pPr>
        <w:pStyle w:val="Paragrafoelenco"/>
        <w:numPr>
          <w:ilvl w:val="0"/>
          <w:numId w:val="1"/>
        </w:numPr>
        <w:ind w:left="0" w:firstLine="0"/>
        <w:jc w:val="both"/>
        <w:rPr>
          <w:rFonts w:ascii="Arial" w:hAnsi="Arial" w:cs="Arial"/>
          <w:b/>
          <w:bCs/>
          <w:sz w:val="24"/>
          <w:szCs w:val="24"/>
        </w:rPr>
      </w:pPr>
      <w:r w:rsidRPr="003D3EED">
        <w:rPr>
          <w:rFonts w:ascii="Arial" w:hAnsi="Arial" w:cs="Arial"/>
          <w:b/>
          <w:bCs/>
          <w:sz w:val="24"/>
          <w:szCs w:val="24"/>
        </w:rPr>
        <w:t xml:space="preserve">La </w:t>
      </w:r>
      <w:r w:rsidR="00C47581" w:rsidRPr="003D3EED">
        <w:rPr>
          <w:rFonts w:ascii="Arial" w:hAnsi="Arial" w:cs="Arial"/>
          <w:b/>
          <w:bCs/>
          <w:sz w:val="24"/>
          <w:szCs w:val="24"/>
        </w:rPr>
        <w:t>sede operativa si trova all’interno di cortile attraverso al quale si accede passando da un cancello affacciato su un piano stradale con accesso da pubblica via</w:t>
      </w:r>
      <w:r w:rsidRPr="003D3EED">
        <w:rPr>
          <w:rFonts w:ascii="Arial" w:hAnsi="Arial" w:cs="Arial"/>
          <w:b/>
          <w:bCs/>
          <w:sz w:val="24"/>
          <w:szCs w:val="24"/>
        </w:rPr>
        <w:t xml:space="preserve"> può </w:t>
      </w:r>
      <w:r w:rsidR="00C47581" w:rsidRPr="003D3EED">
        <w:rPr>
          <w:rFonts w:ascii="Arial" w:hAnsi="Arial" w:cs="Arial"/>
          <w:b/>
          <w:bCs/>
          <w:sz w:val="24"/>
          <w:szCs w:val="24"/>
        </w:rPr>
        <w:t>considerarsi idonea per la partecipazione dell’</w:t>
      </w:r>
      <w:r w:rsidRPr="003D3EED">
        <w:rPr>
          <w:rFonts w:ascii="Arial" w:hAnsi="Arial" w:cs="Arial"/>
          <w:b/>
          <w:bCs/>
          <w:sz w:val="24"/>
          <w:szCs w:val="24"/>
        </w:rPr>
        <w:t>impresa</w:t>
      </w:r>
      <w:r w:rsidR="00C47581" w:rsidRPr="003D3EED">
        <w:rPr>
          <w:rFonts w:ascii="Arial" w:hAnsi="Arial" w:cs="Arial"/>
          <w:b/>
          <w:bCs/>
          <w:sz w:val="24"/>
          <w:szCs w:val="24"/>
        </w:rPr>
        <w:t xml:space="preserve"> al bando?</w:t>
      </w:r>
    </w:p>
    <w:p w14:paraId="3C72C826" w14:textId="77777777" w:rsidR="009A2463" w:rsidRDefault="009A2463" w:rsidP="002162B1">
      <w:pPr>
        <w:tabs>
          <w:tab w:val="left" w:pos="284"/>
        </w:tabs>
      </w:pPr>
    </w:p>
    <w:p w14:paraId="4FDF61AD" w14:textId="01B52571" w:rsidR="009A2463" w:rsidRPr="009A2463" w:rsidRDefault="009A2463" w:rsidP="002162B1">
      <w:pPr>
        <w:tabs>
          <w:tab w:val="left" w:pos="284"/>
        </w:tabs>
        <w:jc w:val="both"/>
        <w:rPr>
          <w:rFonts w:ascii="Arial" w:hAnsi="Arial" w:cs="Arial"/>
          <w:sz w:val="24"/>
          <w:szCs w:val="24"/>
        </w:rPr>
      </w:pPr>
      <w:r w:rsidRPr="009A2463">
        <w:rPr>
          <w:rFonts w:ascii="Arial" w:hAnsi="Arial" w:cs="Arial"/>
          <w:sz w:val="24"/>
          <w:szCs w:val="24"/>
        </w:rPr>
        <w:t xml:space="preserve">Non è ammissibile una sede operativa che non abbia affaccio di vetrina su strada ovvero che non sia ubicata su piano stradale con accesso </w:t>
      </w:r>
      <w:r w:rsidR="007F07B0">
        <w:rPr>
          <w:rFonts w:ascii="Arial" w:hAnsi="Arial" w:cs="Arial"/>
          <w:sz w:val="24"/>
          <w:szCs w:val="24"/>
        </w:rPr>
        <w:t xml:space="preserve">diretto </w:t>
      </w:r>
      <w:r w:rsidRPr="009A2463">
        <w:rPr>
          <w:rFonts w:ascii="Arial" w:hAnsi="Arial" w:cs="Arial"/>
          <w:sz w:val="24"/>
          <w:szCs w:val="24"/>
        </w:rPr>
        <w:t>da pubblica via o da altra strada destinata a pubblico transito, la finalità del bando è sostenere la rivitalizzazione dell’area di riferimento</w:t>
      </w:r>
      <w:r w:rsidR="00CC374D">
        <w:rPr>
          <w:rFonts w:ascii="Arial" w:hAnsi="Arial" w:cs="Arial"/>
          <w:sz w:val="24"/>
          <w:szCs w:val="24"/>
        </w:rPr>
        <w:t xml:space="preserve"> </w:t>
      </w:r>
      <w:r w:rsidRPr="009A2463">
        <w:rPr>
          <w:rFonts w:ascii="Arial" w:hAnsi="Arial" w:cs="Arial"/>
          <w:sz w:val="24"/>
          <w:szCs w:val="24"/>
        </w:rPr>
        <w:t>pertanto la visibilità diretta su strada è requisito essenziale richiesto.</w:t>
      </w:r>
    </w:p>
    <w:p w14:paraId="65D4A6FA" w14:textId="77777777" w:rsidR="00A0556B" w:rsidRDefault="00A0556B" w:rsidP="002162B1">
      <w:pPr>
        <w:tabs>
          <w:tab w:val="left" w:pos="284"/>
        </w:tabs>
        <w:jc w:val="both"/>
        <w:rPr>
          <w:rFonts w:ascii="Arial" w:hAnsi="Arial" w:cs="Arial"/>
          <w:b/>
          <w:bCs/>
          <w:sz w:val="24"/>
          <w:szCs w:val="24"/>
        </w:rPr>
      </w:pPr>
    </w:p>
    <w:p w14:paraId="05AF86F7" w14:textId="0ECE329A" w:rsidR="001A10B3" w:rsidRPr="002162B1" w:rsidRDefault="00A0556B" w:rsidP="006A3D4D">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lastRenderedPageBreak/>
        <w:t>La spesa per la sostituzione delle vetrine con serramenti nuovi più isolanti può rientrare nella voce di spesa: “Investimenti per strumenti e tecnologie che consentano il contenimento dei consumi energetici”</w:t>
      </w:r>
      <w:r w:rsidR="001A10B3" w:rsidRPr="002162B1">
        <w:rPr>
          <w:rFonts w:ascii="Arial" w:hAnsi="Arial" w:cs="Arial"/>
          <w:b/>
          <w:bCs/>
          <w:sz w:val="24"/>
          <w:szCs w:val="24"/>
        </w:rPr>
        <w:t>?</w:t>
      </w:r>
    </w:p>
    <w:p w14:paraId="109E95FC" w14:textId="1E3163BE" w:rsidR="00A0556B" w:rsidRPr="001A10B3" w:rsidRDefault="001A10B3" w:rsidP="006A3D4D">
      <w:pPr>
        <w:pStyle w:val="Paragrafoelenco"/>
        <w:ind w:left="0"/>
        <w:jc w:val="both"/>
        <w:rPr>
          <w:rFonts w:ascii="Arial" w:hAnsi="Arial" w:cs="Arial"/>
          <w:b/>
          <w:bCs/>
          <w:sz w:val="24"/>
          <w:szCs w:val="24"/>
        </w:rPr>
      </w:pPr>
      <w:r w:rsidRPr="001A10B3">
        <w:rPr>
          <w:rFonts w:ascii="Arial" w:hAnsi="Arial" w:cs="Arial"/>
          <w:b/>
          <w:bCs/>
          <w:sz w:val="24"/>
          <w:szCs w:val="24"/>
        </w:rPr>
        <w:t>La sostituzione degli infissi nella sede può essere rico</w:t>
      </w:r>
      <w:r w:rsidR="00C71D66">
        <w:rPr>
          <w:rFonts w:ascii="Arial" w:hAnsi="Arial" w:cs="Arial"/>
          <w:b/>
          <w:bCs/>
          <w:sz w:val="24"/>
          <w:szCs w:val="24"/>
        </w:rPr>
        <w:t>mpresa nelle spese ammissibili?</w:t>
      </w:r>
    </w:p>
    <w:p w14:paraId="2EEC9F24" w14:textId="77777777" w:rsidR="00A0556B" w:rsidRPr="001A10B3" w:rsidRDefault="00A0556B" w:rsidP="002162B1">
      <w:pPr>
        <w:tabs>
          <w:tab w:val="left" w:pos="284"/>
        </w:tabs>
      </w:pPr>
    </w:p>
    <w:p w14:paraId="46A20391" w14:textId="4D686F25" w:rsidR="00A0556B" w:rsidRPr="001A10B3" w:rsidRDefault="0020437B" w:rsidP="002162B1">
      <w:pPr>
        <w:tabs>
          <w:tab w:val="left" w:pos="284"/>
        </w:tabs>
        <w:jc w:val="both"/>
        <w:rPr>
          <w:rFonts w:ascii="Arial" w:hAnsi="Arial" w:cs="Arial"/>
          <w:sz w:val="24"/>
          <w:szCs w:val="24"/>
        </w:rPr>
      </w:pPr>
      <w:r w:rsidRPr="001A10B3">
        <w:rPr>
          <w:rFonts w:ascii="Arial" w:hAnsi="Arial" w:cs="Arial"/>
          <w:sz w:val="24"/>
          <w:szCs w:val="24"/>
        </w:rPr>
        <w:t xml:space="preserve">La spesa per </w:t>
      </w:r>
      <w:r w:rsidR="00A0556B" w:rsidRPr="001A10B3">
        <w:rPr>
          <w:rFonts w:ascii="Arial" w:hAnsi="Arial" w:cs="Arial"/>
          <w:sz w:val="24"/>
          <w:szCs w:val="24"/>
        </w:rPr>
        <w:t>la vetrina</w:t>
      </w:r>
      <w:r w:rsidR="00D75DEE">
        <w:rPr>
          <w:rFonts w:ascii="Arial" w:hAnsi="Arial" w:cs="Arial"/>
          <w:sz w:val="24"/>
          <w:szCs w:val="24"/>
        </w:rPr>
        <w:t xml:space="preserve"> e/o per gli infissi</w:t>
      </w:r>
      <w:r w:rsidR="00A0556B" w:rsidRPr="001A10B3">
        <w:rPr>
          <w:rFonts w:ascii="Arial" w:hAnsi="Arial" w:cs="Arial"/>
          <w:sz w:val="24"/>
          <w:szCs w:val="24"/>
        </w:rPr>
        <w:t xml:space="preserve"> può rientrare nella voce investimenti </w:t>
      </w:r>
      <w:r w:rsidR="007F07B0">
        <w:rPr>
          <w:rFonts w:ascii="Arial" w:hAnsi="Arial" w:cs="Arial"/>
          <w:sz w:val="24"/>
          <w:szCs w:val="24"/>
        </w:rPr>
        <w:t xml:space="preserve">per strumenti mentre i </w:t>
      </w:r>
      <w:r w:rsidR="00A0556B" w:rsidRPr="001A10B3">
        <w:rPr>
          <w:rFonts w:ascii="Arial" w:hAnsi="Arial" w:cs="Arial"/>
          <w:sz w:val="24"/>
          <w:szCs w:val="24"/>
        </w:rPr>
        <w:t xml:space="preserve">costi </w:t>
      </w:r>
      <w:r w:rsidR="007F07B0">
        <w:rPr>
          <w:rFonts w:ascii="Arial" w:hAnsi="Arial" w:cs="Arial"/>
          <w:sz w:val="24"/>
          <w:szCs w:val="24"/>
        </w:rPr>
        <w:t>d</w:t>
      </w:r>
      <w:r w:rsidR="00D75DEE">
        <w:rPr>
          <w:rFonts w:ascii="Arial" w:hAnsi="Arial" w:cs="Arial"/>
          <w:sz w:val="24"/>
          <w:szCs w:val="24"/>
        </w:rPr>
        <w:t>ei</w:t>
      </w:r>
      <w:r w:rsidR="007F07B0">
        <w:rPr>
          <w:rFonts w:ascii="Arial" w:hAnsi="Arial" w:cs="Arial"/>
          <w:sz w:val="24"/>
          <w:szCs w:val="24"/>
        </w:rPr>
        <w:t xml:space="preserve"> lavori connessi all’</w:t>
      </w:r>
      <w:r w:rsidR="00A0556B" w:rsidRPr="001A10B3">
        <w:rPr>
          <w:rFonts w:ascii="Arial" w:hAnsi="Arial" w:cs="Arial"/>
          <w:sz w:val="24"/>
          <w:szCs w:val="24"/>
        </w:rPr>
        <w:t xml:space="preserve"> installazione</w:t>
      </w:r>
      <w:r w:rsidR="007F07B0">
        <w:rPr>
          <w:rFonts w:ascii="Arial" w:hAnsi="Arial" w:cs="Arial"/>
          <w:sz w:val="24"/>
          <w:szCs w:val="24"/>
        </w:rPr>
        <w:t xml:space="preserve"> </w:t>
      </w:r>
      <w:r w:rsidR="00D75DEE">
        <w:rPr>
          <w:rFonts w:ascii="Arial" w:hAnsi="Arial" w:cs="Arial"/>
          <w:sz w:val="24"/>
          <w:szCs w:val="24"/>
        </w:rPr>
        <w:t>dei suddetti beni</w:t>
      </w:r>
      <w:r w:rsidR="001A10B3" w:rsidRPr="001A10B3">
        <w:rPr>
          <w:rFonts w:ascii="Arial" w:hAnsi="Arial" w:cs="Arial"/>
          <w:sz w:val="24"/>
          <w:szCs w:val="24"/>
        </w:rPr>
        <w:t xml:space="preserve"> rientrano </w:t>
      </w:r>
      <w:r w:rsidR="00A0556B" w:rsidRPr="001A10B3">
        <w:rPr>
          <w:rFonts w:ascii="Arial" w:hAnsi="Arial" w:cs="Arial"/>
          <w:sz w:val="24"/>
          <w:szCs w:val="24"/>
        </w:rPr>
        <w:t xml:space="preserve">nella voce C opere murarie e assimilati ai sensi del punto B.4 </w:t>
      </w:r>
      <w:r w:rsidRPr="001A10B3">
        <w:rPr>
          <w:rFonts w:ascii="Arial" w:hAnsi="Arial" w:cs="Arial"/>
          <w:sz w:val="24"/>
          <w:szCs w:val="24"/>
        </w:rPr>
        <w:t>Spese Ammissibili del Bando.</w:t>
      </w:r>
    </w:p>
    <w:p w14:paraId="7FFC9A59" w14:textId="18BA49BC" w:rsidR="00F05F16" w:rsidRPr="00A321C1" w:rsidRDefault="00F05F16" w:rsidP="002162B1">
      <w:pPr>
        <w:tabs>
          <w:tab w:val="left" w:pos="284"/>
        </w:tabs>
        <w:jc w:val="both"/>
        <w:rPr>
          <w:rFonts w:ascii="Arial" w:hAnsi="Arial" w:cs="Arial"/>
          <w:sz w:val="24"/>
          <w:szCs w:val="24"/>
        </w:rPr>
      </w:pPr>
    </w:p>
    <w:p w14:paraId="3DAB7F73" w14:textId="1875AC86" w:rsidR="00F05F16" w:rsidRPr="002162B1" w:rsidRDefault="00F05F16" w:rsidP="006A3D4D">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Un</w:t>
      </w:r>
      <w:r w:rsidR="0020437B" w:rsidRPr="002162B1">
        <w:rPr>
          <w:rFonts w:ascii="Arial" w:hAnsi="Arial" w:cs="Arial"/>
          <w:b/>
          <w:bCs/>
          <w:sz w:val="24"/>
          <w:szCs w:val="24"/>
        </w:rPr>
        <w:t>’impresa</w:t>
      </w:r>
      <w:r w:rsidR="00A321C1" w:rsidRPr="002162B1">
        <w:rPr>
          <w:rFonts w:ascii="Arial" w:hAnsi="Arial" w:cs="Arial"/>
          <w:b/>
          <w:bCs/>
          <w:sz w:val="24"/>
          <w:szCs w:val="24"/>
        </w:rPr>
        <w:t xml:space="preserve">, </w:t>
      </w:r>
      <w:r w:rsidR="0020437B" w:rsidRPr="002162B1">
        <w:rPr>
          <w:rFonts w:ascii="Arial" w:hAnsi="Arial" w:cs="Arial"/>
          <w:b/>
          <w:bCs/>
          <w:sz w:val="24"/>
          <w:szCs w:val="24"/>
        </w:rPr>
        <w:t>sede operativa</w:t>
      </w:r>
      <w:r w:rsidR="00A321C1" w:rsidRPr="002162B1">
        <w:rPr>
          <w:rFonts w:ascii="Arial" w:hAnsi="Arial" w:cs="Arial"/>
          <w:b/>
          <w:bCs/>
          <w:sz w:val="24"/>
          <w:szCs w:val="24"/>
        </w:rPr>
        <w:t xml:space="preserve"> in Zona 3</w:t>
      </w:r>
      <w:r w:rsidRPr="002162B1">
        <w:rPr>
          <w:rFonts w:ascii="Arial" w:hAnsi="Arial" w:cs="Arial"/>
          <w:b/>
          <w:bCs/>
          <w:sz w:val="24"/>
          <w:szCs w:val="24"/>
        </w:rPr>
        <w:t xml:space="preserve">, </w:t>
      </w:r>
      <w:r w:rsidR="00A321C1" w:rsidRPr="002162B1">
        <w:rPr>
          <w:rFonts w:ascii="Arial" w:hAnsi="Arial" w:cs="Arial"/>
          <w:b/>
          <w:bCs/>
          <w:sz w:val="24"/>
          <w:szCs w:val="24"/>
        </w:rPr>
        <w:t>è</w:t>
      </w:r>
      <w:r w:rsidRPr="002162B1">
        <w:rPr>
          <w:rFonts w:ascii="Arial" w:hAnsi="Arial" w:cs="Arial"/>
          <w:b/>
          <w:bCs/>
          <w:sz w:val="24"/>
          <w:szCs w:val="24"/>
        </w:rPr>
        <w:t xml:space="preserve"> un soggetto ammissibile anche se</w:t>
      </w:r>
      <w:r w:rsidR="0020437B" w:rsidRPr="002162B1">
        <w:rPr>
          <w:rFonts w:ascii="Arial" w:hAnsi="Arial" w:cs="Arial"/>
          <w:b/>
          <w:bCs/>
          <w:sz w:val="24"/>
          <w:szCs w:val="24"/>
        </w:rPr>
        <w:t xml:space="preserve"> ha</w:t>
      </w:r>
      <w:r w:rsidR="00A321C1" w:rsidRPr="002162B1">
        <w:rPr>
          <w:rFonts w:ascii="Arial" w:hAnsi="Arial" w:cs="Arial"/>
          <w:b/>
          <w:bCs/>
          <w:sz w:val="24"/>
          <w:szCs w:val="24"/>
        </w:rPr>
        <w:t xml:space="preserve"> </w:t>
      </w:r>
      <w:r w:rsidRPr="002162B1">
        <w:rPr>
          <w:rFonts w:ascii="Arial" w:hAnsi="Arial" w:cs="Arial"/>
          <w:b/>
          <w:bCs/>
          <w:sz w:val="24"/>
          <w:szCs w:val="24"/>
        </w:rPr>
        <w:t>sede legale</w:t>
      </w:r>
      <w:r w:rsidR="00A321C1" w:rsidRPr="002162B1">
        <w:rPr>
          <w:rFonts w:ascii="Arial" w:hAnsi="Arial" w:cs="Arial"/>
          <w:b/>
          <w:bCs/>
          <w:sz w:val="24"/>
          <w:szCs w:val="24"/>
        </w:rPr>
        <w:t xml:space="preserve"> </w:t>
      </w:r>
      <w:r w:rsidRPr="002162B1">
        <w:rPr>
          <w:rFonts w:ascii="Arial" w:hAnsi="Arial" w:cs="Arial"/>
          <w:b/>
          <w:bCs/>
          <w:sz w:val="24"/>
          <w:szCs w:val="24"/>
        </w:rPr>
        <w:t>in Zona 1?</w:t>
      </w:r>
    </w:p>
    <w:p w14:paraId="38B189D6" w14:textId="77777777" w:rsidR="00A321C1" w:rsidRPr="00A321C1" w:rsidRDefault="00A321C1" w:rsidP="002162B1">
      <w:pPr>
        <w:shd w:val="clear" w:color="auto" w:fill="FFFFFF"/>
        <w:tabs>
          <w:tab w:val="left" w:pos="284"/>
        </w:tabs>
        <w:jc w:val="both"/>
        <w:rPr>
          <w:rFonts w:ascii="Arial" w:hAnsi="Arial" w:cs="Arial"/>
          <w:sz w:val="24"/>
          <w:szCs w:val="24"/>
        </w:rPr>
      </w:pPr>
    </w:p>
    <w:p w14:paraId="1DBF0B53" w14:textId="3AE38FD2" w:rsidR="00F05F16" w:rsidRDefault="0078071D" w:rsidP="002162B1">
      <w:pPr>
        <w:shd w:val="clear" w:color="auto" w:fill="FFFFFF"/>
        <w:tabs>
          <w:tab w:val="left" w:pos="284"/>
        </w:tabs>
        <w:jc w:val="both"/>
        <w:rPr>
          <w:rFonts w:ascii="Arial" w:hAnsi="Arial" w:cs="Arial"/>
          <w:sz w:val="24"/>
          <w:szCs w:val="24"/>
        </w:rPr>
      </w:pPr>
      <w:r>
        <w:rPr>
          <w:rFonts w:ascii="Arial" w:hAnsi="Arial" w:cs="Arial"/>
          <w:sz w:val="24"/>
          <w:szCs w:val="24"/>
        </w:rPr>
        <w:t>È</w:t>
      </w:r>
      <w:r w:rsidR="00D75DEE">
        <w:rPr>
          <w:rFonts w:ascii="Arial" w:hAnsi="Arial" w:cs="Arial"/>
          <w:sz w:val="24"/>
          <w:szCs w:val="24"/>
        </w:rPr>
        <w:t xml:space="preserve"> </w:t>
      </w:r>
      <w:r w:rsidR="00A321C1" w:rsidRPr="00A321C1">
        <w:rPr>
          <w:rFonts w:ascii="Arial" w:hAnsi="Arial" w:cs="Arial"/>
          <w:sz w:val="24"/>
          <w:szCs w:val="24"/>
        </w:rPr>
        <w:t xml:space="preserve">possibile </w:t>
      </w:r>
      <w:r w:rsidR="00F05F16" w:rsidRPr="00A321C1">
        <w:rPr>
          <w:rFonts w:ascii="Arial" w:hAnsi="Arial" w:cs="Arial"/>
          <w:sz w:val="24"/>
          <w:szCs w:val="24"/>
        </w:rPr>
        <w:t>presenta</w:t>
      </w:r>
      <w:r w:rsidR="00A321C1" w:rsidRPr="00A321C1">
        <w:rPr>
          <w:rFonts w:ascii="Arial" w:hAnsi="Arial" w:cs="Arial"/>
          <w:sz w:val="24"/>
          <w:szCs w:val="24"/>
        </w:rPr>
        <w:t>re la</w:t>
      </w:r>
      <w:r w:rsidR="00F05F16" w:rsidRPr="00A321C1">
        <w:rPr>
          <w:rFonts w:ascii="Arial" w:hAnsi="Arial" w:cs="Arial"/>
          <w:sz w:val="24"/>
          <w:szCs w:val="24"/>
        </w:rPr>
        <w:t xml:space="preserve"> domanda di partecipazione</w:t>
      </w:r>
      <w:r w:rsidR="00D75DEE" w:rsidRPr="00D75DEE">
        <w:rPr>
          <w:rFonts w:ascii="Arial" w:hAnsi="Arial" w:cs="Arial"/>
          <w:sz w:val="24"/>
          <w:szCs w:val="24"/>
        </w:rPr>
        <w:t xml:space="preserve"> </w:t>
      </w:r>
      <w:r w:rsidR="00D75DEE">
        <w:rPr>
          <w:rFonts w:ascii="Arial" w:hAnsi="Arial" w:cs="Arial"/>
          <w:sz w:val="24"/>
          <w:szCs w:val="24"/>
        </w:rPr>
        <w:t>poiché la Zona 3 rientra nelle aree ammissibili, l</w:t>
      </w:r>
      <w:r w:rsidR="00D75DEE" w:rsidRPr="00C51D3F">
        <w:rPr>
          <w:rFonts w:ascii="Arial" w:hAnsi="Arial" w:cs="Arial"/>
          <w:sz w:val="24"/>
          <w:szCs w:val="24"/>
        </w:rPr>
        <w:t>a sede legale dell’impresa può essere anche fuori dal Comune di Milano</w:t>
      </w:r>
      <w:r w:rsidR="00D75DEE">
        <w:rPr>
          <w:rFonts w:ascii="Arial" w:hAnsi="Arial" w:cs="Arial"/>
          <w:sz w:val="24"/>
          <w:szCs w:val="24"/>
        </w:rPr>
        <w:t xml:space="preserve"> </w:t>
      </w:r>
    </w:p>
    <w:p w14:paraId="539BD8CF" w14:textId="1CD95B3D" w:rsidR="00A321C1" w:rsidRDefault="00A321C1" w:rsidP="002162B1">
      <w:pPr>
        <w:shd w:val="clear" w:color="auto" w:fill="FFFFFF"/>
        <w:tabs>
          <w:tab w:val="left" w:pos="284"/>
        </w:tabs>
        <w:jc w:val="both"/>
        <w:rPr>
          <w:rFonts w:ascii="Arial" w:hAnsi="Arial" w:cs="Arial"/>
          <w:sz w:val="24"/>
          <w:szCs w:val="24"/>
        </w:rPr>
      </w:pPr>
    </w:p>
    <w:p w14:paraId="73D945A0" w14:textId="09E83C50" w:rsidR="005F42C0" w:rsidRPr="002162B1" w:rsidRDefault="005F42C0" w:rsidP="006A3D4D">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Un’impresa beneficiaria che ha la titolarità di 10 negozi - di cui solo 5 a Milano – può realizzare un investimento orientato sulla creazione di un sistema di marketing loyalty (sviluppo software e licenze d’uso) a beneficio di tutti i 10 i punti vendita?</w:t>
      </w:r>
    </w:p>
    <w:p w14:paraId="25BF9D32" w14:textId="43523A29" w:rsidR="005F42C0" w:rsidRDefault="005F42C0" w:rsidP="002162B1">
      <w:pPr>
        <w:pStyle w:val="xmsonormal"/>
        <w:tabs>
          <w:tab w:val="left" w:pos="284"/>
        </w:tabs>
      </w:pPr>
      <w:r>
        <w:t> </w:t>
      </w:r>
    </w:p>
    <w:p w14:paraId="598DE510" w14:textId="0C62C926" w:rsidR="00A321C1" w:rsidRDefault="0020437B" w:rsidP="002162B1">
      <w:pPr>
        <w:shd w:val="clear" w:color="auto" w:fill="FFFFFF"/>
        <w:tabs>
          <w:tab w:val="left" w:pos="284"/>
        </w:tabs>
        <w:jc w:val="both"/>
        <w:rPr>
          <w:rFonts w:ascii="Arial" w:hAnsi="Arial" w:cs="Arial"/>
          <w:sz w:val="24"/>
          <w:szCs w:val="24"/>
        </w:rPr>
      </w:pPr>
      <w:r>
        <w:rPr>
          <w:rFonts w:ascii="Arial" w:hAnsi="Arial" w:cs="Arial"/>
          <w:sz w:val="24"/>
          <w:szCs w:val="24"/>
        </w:rPr>
        <w:t>No, il beneficio può essere concesso solo per i punti vendita localizzati nel Comune di Milano.</w:t>
      </w:r>
    </w:p>
    <w:p w14:paraId="272D8950" w14:textId="77777777" w:rsidR="0020437B" w:rsidRDefault="0020437B" w:rsidP="002162B1">
      <w:pPr>
        <w:shd w:val="clear" w:color="auto" w:fill="FFFFFF"/>
        <w:tabs>
          <w:tab w:val="left" w:pos="284"/>
        </w:tabs>
        <w:jc w:val="both"/>
        <w:rPr>
          <w:rFonts w:ascii="Arial" w:hAnsi="Arial" w:cs="Arial"/>
          <w:sz w:val="24"/>
          <w:szCs w:val="24"/>
        </w:rPr>
      </w:pPr>
    </w:p>
    <w:p w14:paraId="333EBCB7" w14:textId="4846F574" w:rsidR="00E74B67" w:rsidRPr="002162B1" w:rsidRDefault="004D39BE" w:rsidP="006A3D4D">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E’ consentita la conferma d’ordine</w:t>
      </w:r>
      <w:r w:rsidR="00CB0051" w:rsidRPr="002162B1">
        <w:rPr>
          <w:rFonts w:ascii="Arial" w:hAnsi="Arial" w:cs="Arial"/>
          <w:b/>
          <w:bCs/>
          <w:sz w:val="24"/>
          <w:szCs w:val="24"/>
        </w:rPr>
        <w:t xml:space="preserve"> per una spesa sostenuta in data </w:t>
      </w:r>
      <w:r w:rsidRPr="002162B1">
        <w:rPr>
          <w:rFonts w:ascii="Arial" w:hAnsi="Arial" w:cs="Arial"/>
          <w:b/>
          <w:bCs/>
          <w:sz w:val="24"/>
          <w:szCs w:val="24"/>
        </w:rPr>
        <w:t xml:space="preserve">antecedente </w:t>
      </w:r>
      <w:r w:rsidR="00CB0051" w:rsidRPr="002162B1">
        <w:rPr>
          <w:rFonts w:ascii="Arial" w:hAnsi="Arial" w:cs="Arial"/>
          <w:b/>
          <w:bCs/>
          <w:sz w:val="24"/>
          <w:szCs w:val="24"/>
        </w:rPr>
        <w:t>al</w:t>
      </w:r>
      <w:r w:rsidRPr="002162B1">
        <w:rPr>
          <w:rFonts w:ascii="Arial" w:hAnsi="Arial" w:cs="Arial"/>
          <w:b/>
          <w:bCs/>
          <w:sz w:val="24"/>
          <w:szCs w:val="24"/>
        </w:rPr>
        <w:t>la data di presentazione della domanda?</w:t>
      </w:r>
    </w:p>
    <w:p w14:paraId="48EA6F51" w14:textId="77777777" w:rsidR="00F05F16" w:rsidRDefault="00F05F16" w:rsidP="002162B1">
      <w:pPr>
        <w:tabs>
          <w:tab w:val="left" w:pos="284"/>
        </w:tabs>
        <w:jc w:val="both"/>
      </w:pPr>
    </w:p>
    <w:p w14:paraId="5A27F57A" w14:textId="47115011" w:rsidR="00F05F16" w:rsidRPr="004D39BE" w:rsidRDefault="004D39BE" w:rsidP="002162B1">
      <w:pPr>
        <w:tabs>
          <w:tab w:val="left" w:pos="284"/>
        </w:tabs>
        <w:jc w:val="both"/>
        <w:rPr>
          <w:rFonts w:ascii="Arial" w:hAnsi="Arial" w:cs="Arial"/>
          <w:sz w:val="24"/>
          <w:szCs w:val="24"/>
        </w:rPr>
      </w:pPr>
      <w:r w:rsidRPr="004D39BE">
        <w:rPr>
          <w:rFonts w:ascii="Arial" w:hAnsi="Arial" w:cs="Arial"/>
          <w:sz w:val="24"/>
          <w:szCs w:val="24"/>
        </w:rPr>
        <w:t>E’</w:t>
      </w:r>
      <w:r w:rsidR="00B2588A">
        <w:rPr>
          <w:rFonts w:ascii="Arial" w:hAnsi="Arial" w:cs="Arial"/>
          <w:sz w:val="24"/>
          <w:szCs w:val="24"/>
        </w:rPr>
        <w:t xml:space="preserve"> </w:t>
      </w:r>
      <w:r w:rsidRPr="004D39BE">
        <w:rPr>
          <w:rFonts w:ascii="Arial" w:hAnsi="Arial" w:cs="Arial"/>
          <w:sz w:val="24"/>
          <w:szCs w:val="24"/>
        </w:rPr>
        <w:t xml:space="preserve">consentita </w:t>
      </w:r>
      <w:r w:rsidR="00CB0051">
        <w:rPr>
          <w:rFonts w:ascii="Arial" w:hAnsi="Arial" w:cs="Arial"/>
          <w:sz w:val="24"/>
          <w:szCs w:val="24"/>
        </w:rPr>
        <w:t>a condizione che</w:t>
      </w:r>
      <w:r w:rsidR="00D75DEE">
        <w:rPr>
          <w:rFonts w:ascii="Arial" w:hAnsi="Arial" w:cs="Arial"/>
          <w:sz w:val="24"/>
          <w:szCs w:val="24"/>
        </w:rPr>
        <w:t xml:space="preserve"> sia</w:t>
      </w:r>
      <w:r w:rsidRPr="004D39BE">
        <w:rPr>
          <w:rFonts w:ascii="Arial" w:hAnsi="Arial" w:cs="Arial"/>
          <w:sz w:val="24"/>
          <w:szCs w:val="24"/>
        </w:rPr>
        <w:t xml:space="preserve"> </w:t>
      </w:r>
      <w:r w:rsidR="00A91A0E">
        <w:rPr>
          <w:rFonts w:ascii="Arial" w:hAnsi="Arial" w:cs="Arial"/>
          <w:sz w:val="24"/>
          <w:szCs w:val="24"/>
        </w:rPr>
        <w:t xml:space="preserve">stata sostenuta e quietanzata </w:t>
      </w:r>
      <w:r w:rsidR="00D75DEE">
        <w:rPr>
          <w:rFonts w:ascii="Arial" w:hAnsi="Arial" w:cs="Arial"/>
          <w:sz w:val="24"/>
          <w:szCs w:val="24"/>
        </w:rPr>
        <w:t>nel periodo</w:t>
      </w:r>
      <w:r w:rsidRPr="004D39BE">
        <w:rPr>
          <w:rFonts w:ascii="Arial" w:hAnsi="Arial" w:cs="Arial"/>
          <w:sz w:val="24"/>
          <w:szCs w:val="24"/>
        </w:rPr>
        <w:t xml:space="preserve"> fra il 1 giugno 2022 e la data di presentazione della domanda</w:t>
      </w:r>
      <w:r w:rsidR="00A91A0E">
        <w:rPr>
          <w:rFonts w:ascii="Arial" w:hAnsi="Arial" w:cs="Arial"/>
          <w:sz w:val="24"/>
          <w:szCs w:val="24"/>
        </w:rPr>
        <w:t>, si rinvia al</w:t>
      </w:r>
      <w:r w:rsidR="00A91A0E" w:rsidRPr="004D39BE">
        <w:rPr>
          <w:rFonts w:ascii="Arial" w:hAnsi="Arial" w:cs="Arial"/>
          <w:sz w:val="24"/>
          <w:szCs w:val="24"/>
        </w:rPr>
        <w:t xml:space="preserve"> punto B.4 del Bando</w:t>
      </w:r>
      <w:r w:rsidR="00A91A0E">
        <w:rPr>
          <w:rFonts w:ascii="Arial" w:hAnsi="Arial" w:cs="Arial"/>
          <w:sz w:val="24"/>
          <w:szCs w:val="24"/>
        </w:rPr>
        <w:t xml:space="preserve"> </w:t>
      </w:r>
      <w:r w:rsidR="00D75DEE">
        <w:rPr>
          <w:rFonts w:ascii="Arial" w:hAnsi="Arial" w:cs="Arial"/>
          <w:sz w:val="24"/>
          <w:szCs w:val="24"/>
        </w:rPr>
        <w:t xml:space="preserve">per quanto riguarda </w:t>
      </w:r>
      <w:r w:rsidR="00A91A0E">
        <w:rPr>
          <w:rFonts w:ascii="Arial" w:hAnsi="Arial" w:cs="Arial"/>
          <w:sz w:val="24"/>
          <w:szCs w:val="24"/>
        </w:rPr>
        <w:t>i massimali</w:t>
      </w:r>
      <w:r w:rsidR="00D75DEE">
        <w:rPr>
          <w:rFonts w:ascii="Arial" w:hAnsi="Arial" w:cs="Arial"/>
          <w:sz w:val="24"/>
          <w:szCs w:val="24"/>
        </w:rPr>
        <w:t xml:space="preserve"> di spesa. </w:t>
      </w:r>
    </w:p>
    <w:p w14:paraId="281C142A" w14:textId="6E280FAC" w:rsidR="00F05F16" w:rsidRDefault="00F05F16" w:rsidP="002162B1">
      <w:pPr>
        <w:tabs>
          <w:tab w:val="left" w:pos="284"/>
        </w:tabs>
      </w:pPr>
    </w:p>
    <w:p w14:paraId="11EE3019" w14:textId="1F0516AA" w:rsidR="00B2588A" w:rsidRPr="002162B1" w:rsidRDefault="00B2588A" w:rsidP="006A3D4D">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Un negozio di Ottica a Milano, che ha sostituito una molatrice per lenti e che sta pagando con un leasing, può partecipare al bando?</w:t>
      </w:r>
    </w:p>
    <w:p w14:paraId="34C23A4B" w14:textId="1A432CD6" w:rsidR="00B2588A" w:rsidRDefault="00B2588A" w:rsidP="002162B1">
      <w:pPr>
        <w:shd w:val="clear" w:color="auto" w:fill="FFFFFF"/>
        <w:tabs>
          <w:tab w:val="left" w:pos="284"/>
        </w:tabs>
        <w:jc w:val="both"/>
        <w:rPr>
          <w:rFonts w:ascii="Arial" w:hAnsi="Arial" w:cs="Arial"/>
          <w:b/>
          <w:bCs/>
          <w:sz w:val="24"/>
          <w:szCs w:val="24"/>
        </w:rPr>
      </w:pPr>
    </w:p>
    <w:p w14:paraId="1E1BBC33" w14:textId="6FB0BD8F" w:rsidR="00B2588A" w:rsidRPr="00B2588A" w:rsidRDefault="00B2588A" w:rsidP="002162B1">
      <w:pPr>
        <w:tabs>
          <w:tab w:val="left" w:pos="284"/>
        </w:tabs>
        <w:jc w:val="both"/>
        <w:rPr>
          <w:rFonts w:ascii="Arial" w:hAnsi="Arial" w:cs="Arial"/>
          <w:sz w:val="24"/>
          <w:szCs w:val="24"/>
        </w:rPr>
      </w:pPr>
      <w:r w:rsidRPr="00B2588A">
        <w:rPr>
          <w:rFonts w:ascii="Arial" w:hAnsi="Arial" w:cs="Arial"/>
          <w:sz w:val="24"/>
          <w:szCs w:val="24"/>
        </w:rPr>
        <w:t xml:space="preserve">Le spese relative a beni acquisiti con </w:t>
      </w:r>
      <w:r w:rsidR="00A91A0E">
        <w:rPr>
          <w:rFonts w:ascii="Arial" w:hAnsi="Arial" w:cs="Arial"/>
          <w:sz w:val="24"/>
          <w:szCs w:val="24"/>
        </w:rPr>
        <w:t>la formula di</w:t>
      </w:r>
      <w:r w:rsidRPr="00B2588A">
        <w:rPr>
          <w:rFonts w:ascii="Arial" w:hAnsi="Arial" w:cs="Arial"/>
          <w:sz w:val="24"/>
          <w:szCs w:val="24"/>
        </w:rPr>
        <w:t xml:space="preserve"> leasing non sono ammissibili ai sensi del punto B.5 del Bando.</w:t>
      </w:r>
    </w:p>
    <w:p w14:paraId="04C3E7B3" w14:textId="6A9C6690" w:rsidR="00B2588A" w:rsidRPr="00B2588A" w:rsidRDefault="00B2588A" w:rsidP="002162B1">
      <w:pPr>
        <w:tabs>
          <w:tab w:val="left" w:pos="284"/>
        </w:tabs>
        <w:jc w:val="both"/>
        <w:rPr>
          <w:rFonts w:ascii="Arial" w:hAnsi="Arial" w:cs="Arial"/>
          <w:sz w:val="24"/>
          <w:szCs w:val="24"/>
        </w:rPr>
      </w:pPr>
    </w:p>
    <w:p w14:paraId="7B26ED98" w14:textId="5F5A1020" w:rsidR="00B2588A" w:rsidRPr="002162B1" w:rsidRDefault="00B2588A" w:rsidP="006A3D4D">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 xml:space="preserve">Il periodo di preammortamento della componente finanziamento agevolato </w:t>
      </w:r>
      <w:proofErr w:type="spellStart"/>
      <w:r w:rsidRPr="002162B1">
        <w:rPr>
          <w:rFonts w:ascii="Arial" w:hAnsi="Arial" w:cs="Arial"/>
          <w:b/>
          <w:bCs/>
          <w:sz w:val="24"/>
          <w:szCs w:val="24"/>
        </w:rPr>
        <w:t>é</w:t>
      </w:r>
      <w:proofErr w:type="spellEnd"/>
      <w:r w:rsidRPr="002162B1">
        <w:rPr>
          <w:rFonts w:ascii="Arial" w:hAnsi="Arial" w:cs="Arial"/>
          <w:b/>
          <w:bCs/>
          <w:sz w:val="24"/>
          <w:szCs w:val="24"/>
        </w:rPr>
        <w:t xml:space="preserve"> un preammortamento tecnico oppure finanziario?</w:t>
      </w:r>
    </w:p>
    <w:p w14:paraId="22FE738B" w14:textId="77777777" w:rsidR="00B2588A" w:rsidRDefault="00B2588A" w:rsidP="002162B1">
      <w:pPr>
        <w:tabs>
          <w:tab w:val="left" w:pos="284"/>
        </w:tabs>
        <w:jc w:val="both"/>
        <w:rPr>
          <w:rFonts w:ascii="Arial" w:hAnsi="Arial" w:cs="Arial"/>
          <w:sz w:val="24"/>
          <w:szCs w:val="24"/>
        </w:rPr>
      </w:pPr>
    </w:p>
    <w:p w14:paraId="6093533F" w14:textId="0A1B26A9" w:rsidR="00B2588A" w:rsidRPr="00B2588A" w:rsidRDefault="00B2588A" w:rsidP="002162B1">
      <w:pPr>
        <w:tabs>
          <w:tab w:val="left" w:pos="284"/>
        </w:tabs>
        <w:jc w:val="both"/>
        <w:rPr>
          <w:rFonts w:ascii="Arial" w:hAnsi="Arial" w:cs="Arial"/>
          <w:sz w:val="24"/>
          <w:szCs w:val="24"/>
        </w:rPr>
      </w:pPr>
      <w:r w:rsidRPr="00B2588A">
        <w:rPr>
          <w:rFonts w:ascii="Arial" w:hAnsi="Arial" w:cs="Arial"/>
          <w:sz w:val="24"/>
          <w:szCs w:val="24"/>
        </w:rPr>
        <w:t xml:space="preserve">Si tratta di preammortamento tecnico in quanto l’impresa dovrà restituire il finanziamento agevolato secondo un piano di ammortamento pluriennale </w:t>
      </w:r>
      <w:r>
        <w:rPr>
          <w:rFonts w:ascii="Arial" w:hAnsi="Arial" w:cs="Arial"/>
          <w:sz w:val="24"/>
          <w:szCs w:val="24"/>
        </w:rPr>
        <w:t xml:space="preserve">(Piano di Rientri) </w:t>
      </w:r>
      <w:r w:rsidRPr="00B2588A">
        <w:rPr>
          <w:rFonts w:ascii="Arial" w:hAnsi="Arial" w:cs="Arial"/>
          <w:sz w:val="24"/>
          <w:szCs w:val="24"/>
        </w:rPr>
        <w:t>di max 5 anni comprensivo di un anno di preammortamento</w:t>
      </w:r>
      <w:r>
        <w:rPr>
          <w:rFonts w:ascii="Arial" w:hAnsi="Arial" w:cs="Arial"/>
          <w:sz w:val="24"/>
          <w:szCs w:val="24"/>
        </w:rPr>
        <w:t xml:space="preserve">. </w:t>
      </w:r>
      <w:r w:rsidRPr="00B2588A">
        <w:rPr>
          <w:rFonts w:ascii="Arial" w:hAnsi="Arial" w:cs="Arial"/>
          <w:sz w:val="24"/>
          <w:szCs w:val="24"/>
        </w:rPr>
        <w:t xml:space="preserve"> </w:t>
      </w:r>
    </w:p>
    <w:p w14:paraId="280E5988" w14:textId="51DAD585" w:rsidR="00B2588A" w:rsidRDefault="00B2588A" w:rsidP="002162B1">
      <w:pPr>
        <w:tabs>
          <w:tab w:val="left" w:pos="284"/>
        </w:tabs>
        <w:jc w:val="both"/>
        <w:rPr>
          <w:rFonts w:ascii="Arial" w:hAnsi="Arial" w:cs="Arial"/>
          <w:sz w:val="24"/>
          <w:szCs w:val="24"/>
        </w:rPr>
      </w:pPr>
      <w:r>
        <w:rPr>
          <w:rFonts w:ascii="Arial" w:hAnsi="Arial" w:cs="Arial"/>
          <w:sz w:val="24"/>
          <w:szCs w:val="24"/>
        </w:rPr>
        <w:t>L</w:t>
      </w:r>
      <w:r w:rsidRPr="00B2588A">
        <w:rPr>
          <w:rFonts w:ascii="Arial" w:hAnsi="Arial" w:cs="Arial"/>
          <w:sz w:val="24"/>
          <w:szCs w:val="24"/>
        </w:rPr>
        <w:t>e prime due rate (I° anno) del Piano di Rientro sono rate di solo interessi e soltanto dal secondo anno in poi ci saranno rate comprensive di capitale + interessi</w:t>
      </w:r>
      <w:r>
        <w:rPr>
          <w:rFonts w:ascii="Arial" w:hAnsi="Arial" w:cs="Arial"/>
          <w:sz w:val="24"/>
          <w:szCs w:val="24"/>
        </w:rPr>
        <w:t>.</w:t>
      </w:r>
    </w:p>
    <w:p w14:paraId="52B642AB" w14:textId="77777777" w:rsidR="00B2588A" w:rsidRDefault="00B2588A" w:rsidP="002162B1">
      <w:pPr>
        <w:tabs>
          <w:tab w:val="left" w:pos="284"/>
        </w:tabs>
        <w:jc w:val="both"/>
        <w:rPr>
          <w:rFonts w:ascii="Arial" w:hAnsi="Arial" w:cs="Arial"/>
          <w:sz w:val="24"/>
          <w:szCs w:val="24"/>
        </w:rPr>
      </w:pPr>
    </w:p>
    <w:p w14:paraId="1F75EA04" w14:textId="2C9BB976" w:rsidR="00B2588A" w:rsidRPr="002162B1" w:rsidRDefault="00B2588A" w:rsidP="006A3D4D">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 xml:space="preserve">La previsione con cui: “… la quota di prestito a tasso agevolato venga contestualmente utilizzata per la </w:t>
      </w:r>
      <w:proofErr w:type="spellStart"/>
      <w:r w:rsidRPr="002162B1">
        <w:rPr>
          <w:rFonts w:ascii="Arial" w:hAnsi="Arial" w:cs="Arial"/>
          <w:b/>
          <w:bCs/>
          <w:sz w:val="24"/>
          <w:szCs w:val="24"/>
        </w:rPr>
        <w:t>pre</w:t>
      </w:r>
      <w:proofErr w:type="spellEnd"/>
      <w:r w:rsidR="0078071D">
        <w:rPr>
          <w:rFonts w:ascii="Arial" w:hAnsi="Arial" w:cs="Arial"/>
          <w:b/>
          <w:bCs/>
          <w:sz w:val="24"/>
          <w:szCs w:val="24"/>
        </w:rPr>
        <w:t>-</w:t>
      </w:r>
      <w:r w:rsidRPr="002162B1">
        <w:rPr>
          <w:rFonts w:ascii="Arial" w:hAnsi="Arial" w:cs="Arial"/>
          <w:b/>
          <w:bCs/>
          <w:sz w:val="24"/>
          <w:szCs w:val="24"/>
        </w:rPr>
        <w:t>estinzione del finanziamento stesso, …” del paragrafo: “E.6 PRE-ESTINZIONE DEL PRESTITO E CONCESSIONE DELLA SOLA QUOTA A FONDO PERDUTO” del Bando cosa significa.</w:t>
      </w:r>
    </w:p>
    <w:p w14:paraId="0D17866C" w14:textId="45D6233C" w:rsidR="00B2588A" w:rsidRDefault="00B2588A" w:rsidP="002162B1">
      <w:pPr>
        <w:tabs>
          <w:tab w:val="left" w:pos="284"/>
        </w:tabs>
        <w:jc w:val="both"/>
        <w:rPr>
          <w:rFonts w:ascii="Arial" w:hAnsi="Arial" w:cs="Arial"/>
          <w:sz w:val="24"/>
          <w:szCs w:val="24"/>
        </w:rPr>
      </w:pPr>
    </w:p>
    <w:p w14:paraId="05614430" w14:textId="7C0702B0" w:rsidR="00B2588A" w:rsidRDefault="00B2588A" w:rsidP="002162B1">
      <w:pPr>
        <w:shd w:val="clear" w:color="auto" w:fill="FFFFFF"/>
        <w:tabs>
          <w:tab w:val="left" w:pos="284"/>
        </w:tabs>
        <w:jc w:val="both"/>
        <w:rPr>
          <w:rFonts w:eastAsia="Times New Roman"/>
          <w:color w:val="000000"/>
          <w:sz w:val="24"/>
          <w:szCs w:val="24"/>
        </w:rPr>
      </w:pPr>
      <w:r w:rsidRPr="00B2588A">
        <w:rPr>
          <w:rFonts w:ascii="Arial" w:hAnsi="Arial" w:cs="Arial"/>
          <w:sz w:val="24"/>
          <w:szCs w:val="24"/>
        </w:rPr>
        <w:lastRenderedPageBreak/>
        <w:t xml:space="preserve">Il Bando stabilisce che le due agevolazioni (finanziamento agevolato e fondo perduto) sono legate tra loro e non è previsto la possibilità di scelta tra le due forme agevolative ma è prevista la rinuncia all'anticipo del finanziamento per cui in assenza di anticipi (vedi paragrafo E.6) e a conclusione del progetto di investimento, le imprese potranno altresì chiedere che la quota di prestito a tasso agevolato venga contestualmente utilizzata per la </w:t>
      </w:r>
      <w:proofErr w:type="spellStart"/>
      <w:r w:rsidRPr="00B2588A">
        <w:rPr>
          <w:rFonts w:ascii="Arial" w:hAnsi="Arial" w:cs="Arial"/>
          <w:sz w:val="24"/>
          <w:szCs w:val="24"/>
        </w:rPr>
        <w:t>pre</w:t>
      </w:r>
      <w:proofErr w:type="spellEnd"/>
      <w:r w:rsidRPr="00B2588A">
        <w:rPr>
          <w:rFonts w:ascii="Arial" w:hAnsi="Arial" w:cs="Arial"/>
          <w:sz w:val="24"/>
          <w:szCs w:val="24"/>
        </w:rPr>
        <w:t>-estinzione del finanziamento stesso, ottenendo in tal modo a saldo la sola quota di contributo a fondo</w:t>
      </w:r>
      <w:r>
        <w:rPr>
          <w:rFonts w:eastAsia="Times New Roman"/>
          <w:color w:val="000000"/>
          <w:sz w:val="24"/>
          <w:szCs w:val="24"/>
        </w:rPr>
        <w:t xml:space="preserve"> </w:t>
      </w:r>
      <w:r w:rsidRPr="00B2588A">
        <w:rPr>
          <w:rFonts w:ascii="Arial" w:hAnsi="Arial" w:cs="Arial"/>
          <w:sz w:val="24"/>
          <w:szCs w:val="24"/>
        </w:rPr>
        <w:t>perduto.</w:t>
      </w:r>
    </w:p>
    <w:p w14:paraId="43127E27" w14:textId="2BCC8AEF" w:rsidR="00B2588A" w:rsidRDefault="00B2588A" w:rsidP="002162B1">
      <w:pPr>
        <w:tabs>
          <w:tab w:val="left" w:pos="284"/>
        </w:tabs>
        <w:jc w:val="both"/>
        <w:rPr>
          <w:rFonts w:ascii="Arial" w:hAnsi="Arial" w:cs="Arial"/>
          <w:sz w:val="24"/>
          <w:szCs w:val="24"/>
        </w:rPr>
      </w:pPr>
    </w:p>
    <w:p w14:paraId="36BABE34" w14:textId="48625E8D" w:rsidR="004700FA" w:rsidRPr="002162B1" w:rsidRDefault="004700FA" w:rsidP="006A3D4D">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Le aziende della provincia di Monza Brianza possono partecipare al Bando?</w:t>
      </w:r>
    </w:p>
    <w:p w14:paraId="1D111F3B" w14:textId="34E7CC56" w:rsidR="004700FA" w:rsidRDefault="004700FA" w:rsidP="002162B1">
      <w:pPr>
        <w:tabs>
          <w:tab w:val="left" w:pos="284"/>
        </w:tabs>
        <w:jc w:val="both"/>
        <w:rPr>
          <w:rFonts w:ascii="Arial" w:hAnsi="Arial" w:cs="Arial"/>
          <w:b/>
          <w:bCs/>
          <w:sz w:val="24"/>
          <w:szCs w:val="24"/>
        </w:rPr>
      </w:pPr>
    </w:p>
    <w:p w14:paraId="2EF0BD54" w14:textId="6D26A2A8" w:rsidR="00C51D3F" w:rsidRPr="00C51D3F" w:rsidRDefault="00C51D3F" w:rsidP="002162B1">
      <w:pPr>
        <w:tabs>
          <w:tab w:val="left" w:pos="284"/>
        </w:tabs>
        <w:jc w:val="both"/>
        <w:rPr>
          <w:rFonts w:ascii="Arial" w:hAnsi="Arial" w:cs="Arial"/>
          <w:sz w:val="24"/>
          <w:szCs w:val="24"/>
        </w:rPr>
      </w:pPr>
      <w:r w:rsidRPr="00C51D3F">
        <w:rPr>
          <w:rFonts w:ascii="Arial" w:hAnsi="Arial" w:cs="Arial"/>
          <w:sz w:val="24"/>
          <w:szCs w:val="24"/>
        </w:rPr>
        <w:t>La sede legale dell’impresa può essere anche fuori dal Comune di Milano ma la sede operativa ove si realizza il progetto deve essere localizzata sul territorio del Comune di Milano, con esclusione del Municipio 1 (Centro storico) come rilevata da visura camerale</w:t>
      </w:r>
      <w:r w:rsidR="0043628E">
        <w:rPr>
          <w:rFonts w:ascii="Arial" w:hAnsi="Arial" w:cs="Arial"/>
          <w:sz w:val="24"/>
          <w:szCs w:val="24"/>
        </w:rPr>
        <w:t xml:space="preserve"> altrimenti non possono partecipare.</w:t>
      </w:r>
    </w:p>
    <w:p w14:paraId="71133621" w14:textId="5CA162DE" w:rsidR="00C51D3F" w:rsidRDefault="00C51D3F" w:rsidP="006A3D4D">
      <w:pPr>
        <w:pStyle w:val="Paragrafoelenco"/>
        <w:ind w:left="0"/>
        <w:jc w:val="both"/>
        <w:rPr>
          <w:rFonts w:ascii="Arial" w:hAnsi="Arial" w:cs="Arial"/>
          <w:b/>
          <w:bCs/>
          <w:sz w:val="24"/>
          <w:szCs w:val="24"/>
        </w:rPr>
      </w:pPr>
    </w:p>
    <w:p w14:paraId="1A3F988A" w14:textId="0EE22262" w:rsidR="008C4691" w:rsidRPr="002162B1" w:rsidRDefault="008C4691" w:rsidP="006A3D4D">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 xml:space="preserve">Nel Bando si dice che sono ammissibili le sole opere murarie ed impiantistiche funzionali alle nuove installazioni e per un valore massimo del 20% dei beni strumentali acquisiti. L’unità locale </w:t>
      </w:r>
      <w:proofErr w:type="spellStart"/>
      <w:r w:rsidRPr="002162B1">
        <w:rPr>
          <w:rFonts w:ascii="Arial" w:hAnsi="Arial" w:cs="Arial"/>
          <w:b/>
          <w:bCs/>
          <w:sz w:val="24"/>
          <w:szCs w:val="24"/>
        </w:rPr>
        <w:t>é</w:t>
      </w:r>
      <w:proofErr w:type="spellEnd"/>
      <w:r w:rsidRPr="002162B1">
        <w:rPr>
          <w:rFonts w:ascii="Arial" w:hAnsi="Arial" w:cs="Arial"/>
          <w:b/>
          <w:bCs/>
          <w:sz w:val="24"/>
          <w:szCs w:val="24"/>
        </w:rPr>
        <w:t xml:space="preserve"> in affitto pongo i seguenti quesiti:</w:t>
      </w:r>
    </w:p>
    <w:p w14:paraId="11C6E248" w14:textId="77777777" w:rsidR="0043628E" w:rsidRPr="008C4691" w:rsidRDefault="0043628E" w:rsidP="002162B1">
      <w:pPr>
        <w:tabs>
          <w:tab w:val="left" w:pos="284"/>
        </w:tabs>
        <w:jc w:val="both"/>
        <w:rPr>
          <w:rFonts w:ascii="Arial" w:hAnsi="Arial" w:cs="Arial"/>
          <w:b/>
          <w:bCs/>
          <w:sz w:val="24"/>
          <w:szCs w:val="24"/>
        </w:rPr>
      </w:pPr>
    </w:p>
    <w:p w14:paraId="14CBA6CD" w14:textId="7F623691" w:rsidR="008C4691" w:rsidRPr="006A3D4D" w:rsidRDefault="008C4691" w:rsidP="006A3D4D">
      <w:pPr>
        <w:pStyle w:val="Paragrafoelenco"/>
        <w:numPr>
          <w:ilvl w:val="0"/>
          <w:numId w:val="19"/>
        </w:numPr>
        <w:tabs>
          <w:tab w:val="left" w:pos="284"/>
        </w:tabs>
        <w:jc w:val="both"/>
        <w:rPr>
          <w:rFonts w:ascii="Arial" w:hAnsi="Arial" w:cs="Arial"/>
          <w:b/>
          <w:bCs/>
          <w:sz w:val="24"/>
          <w:szCs w:val="24"/>
        </w:rPr>
      </w:pPr>
      <w:r w:rsidRPr="006A3D4D">
        <w:rPr>
          <w:rFonts w:ascii="Arial" w:hAnsi="Arial" w:cs="Arial"/>
          <w:b/>
          <w:bCs/>
          <w:sz w:val="24"/>
          <w:szCs w:val="24"/>
        </w:rPr>
        <w:t xml:space="preserve">La struttura del </w:t>
      </w:r>
      <w:proofErr w:type="spellStart"/>
      <w:r w:rsidR="00F04900" w:rsidRPr="006A3D4D">
        <w:rPr>
          <w:rFonts w:ascii="Arial" w:hAnsi="Arial" w:cs="Arial"/>
          <w:b/>
          <w:bCs/>
          <w:sz w:val="24"/>
          <w:szCs w:val="24"/>
        </w:rPr>
        <w:t>D</w:t>
      </w:r>
      <w:r w:rsidRPr="006A3D4D">
        <w:rPr>
          <w:rFonts w:ascii="Arial" w:hAnsi="Arial" w:cs="Arial"/>
          <w:b/>
          <w:bCs/>
          <w:sz w:val="24"/>
          <w:szCs w:val="24"/>
        </w:rPr>
        <w:t>ehor</w:t>
      </w:r>
      <w:proofErr w:type="spellEnd"/>
      <w:r w:rsidR="00CD1B83" w:rsidRPr="006A3D4D">
        <w:rPr>
          <w:rFonts w:ascii="Arial" w:hAnsi="Arial" w:cs="Arial"/>
          <w:b/>
          <w:bCs/>
          <w:sz w:val="24"/>
          <w:szCs w:val="24"/>
        </w:rPr>
        <w:t xml:space="preserve"> </w:t>
      </w:r>
      <w:r w:rsidRPr="006A3D4D">
        <w:rPr>
          <w:rFonts w:ascii="Arial" w:hAnsi="Arial" w:cs="Arial"/>
          <w:b/>
          <w:bCs/>
          <w:sz w:val="24"/>
          <w:szCs w:val="24"/>
        </w:rPr>
        <w:t>che verr</w:t>
      </w:r>
      <w:r w:rsidR="00F04900" w:rsidRPr="006A3D4D">
        <w:rPr>
          <w:rFonts w:ascii="Arial" w:hAnsi="Arial" w:cs="Arial"/>
          <w:b/>
          <w:bCs/>
          <w:sz w:val="24"/>
          <w:szCs w:val="24"/>
        </w:rPr>
        <w:t xml:space="preserve">à </w:t>
      </w:r>
      <w:r w:rsidRPr="006A3D4D">
        <w:rPr>
          <w:rFonts w:ascii="Arial" w:hAnsi="Arial" w:cs="Arial"/>
          <w:b/>
          <w:bCs/>
          <w:sz w:val="24"/>
          <w:szCs w:val="24"/>
        </w:rPr>
        <w:t>acquistata è considerata come un bene strumentale materiale?</w:t>
      </w:r>
    </w:p>
    <w:p w14:paraId="22F3C8F6" w14:textId="77777777" w:rsidR="0043628E" w:rsidRDefault="0043628E" w:rsidP="002162B1">
      <w:pPr>
        <w:tabs>
          <w:tab w:val="left" w:pos="284"/>
        </w:tabs>
        <w:jc w:val="both"/>
        <w:rPr>
          <w:rFonts w:ascii="Arial" w:hAnsi="Arial" w:cs="Arial"/>
          <w:sz w:val="24"/>
          <w:szCs w:val="24"/>
        </w:rPr>
      </w:pPr>
    </w:p>
    <w:p w14:paraId="7271FD92" w14:textId="08279365" w:rsidR="0043628E" w:rsidRPr="0043628E" w:rsidRDefault="006A3D4D" w:rsidP="002162B1">
      <w:pPr>
        <w:tabs>
          <w:tab w:val="left" w:pos="284"/>
        </w:tabs>
        <w:rPr>
          <w:rFonts w:ascii="Arial" w:hAnsi="Arial" w:cs="Arial"/>
          <w:sz w:val="24"/>
          <w:szCs w:val="24"/>
        </w:rPr>
      </w:pPr>
      <w:r>
        <w:rPr>
          <w:rFonts w:ascii="Arial" w:hAnsi="Arial" w:cs="Arial"/>
          <w:sz w:val="24"/>
          <w:szCs w:val="24"/>
        </w:rPr>
        <w:tab/>
      </w:r>
      <w:r>
        <w:rPr>
          <w:rFonts w:ascii="Arial" w:hAnsi="Arial" w:cs="Arial"/>
          <w:sz w:val="24"/>
          <w:szCs w:val="24"/>
        </w:rPr>
        <w:tab/>
      </w:r>
      <w:r w:rsidR="0043628E" w:rsidRPr="0043628E">
        <w:rPr>
          <w:rFonts w:ascii="Arial" w:hAnsi="Arial" w:cs="Arial"/>
          <w:sz w:val="24"/>
          <w:szCs w:val="24"/>
        </w:rPr>
        <w:t xml:space="preserve">Si, il </w:t>
      </w:r>
      <w:proofErr w:type="spellStart"/>
      <w:r w:rsidR="0043628E" w:rsidRPr="0043628E">
        <w:rPr>
          <w:rFonts w:ascii="Arial" w:hAnsi="Arial" w:cs="Arial"/>
          <w:sz w:val="24"/>
          <w:szCs w:val="24"/>
        </w:rPr>
        <w:t>Dehor</w:t>
      </w:r>
      <w:proofErr w:type="spellEnd"/>
      <w:r w:rsidR="0043628E" w:rsidRPr="0043628E">
        <w:rPr>
          <w:rFonts w:ascii="Arial" w:hAnsi="Arial" w:cs="Arial"/>
          <w:sz w:val="24"/>
          <w:szCs w:val="24"/>
        </w:rPr>
        <w:t xml:space="preserve"> è bene strumentale.</w:t>
      </w:r>
    </w:p>
    <w:p w14:paraId="6965414C" w14:textId="77777777" w:rsidR="0043628E" w:rsidRPr="0043628E" w:rsidRDefault="0043628E" w:rsidP="002162B1">
      <w:pPr>
        <w:pStyle w:val="Paragrafoelenco"/>
        <w:tabs>
          <w:tab w:val="left" w:pos="284"/>
        </w:tabs>
        <w:ind w:left="0"/>
        <w:jc w:val="both"/>
        <w:rPr>
          <w:rFonts w:ascii="Arial" w:hAnsi="Arial" w:cs="Arial"/>
          <w:sz w:val="24"/>
          <w:szCs w:val="24"/>
        </w:rPr>
      </w:pPr>
    </w:p>
    <w:p w14:paraId="63CABEF3" w14:textId="57ED7E08" w:rsidR="008C4691" w:rsidRPr="006A3D4D" w:rsidRDefault="008C4691" w:rsidP="006A3D4D">
      <w:pPr>
        <w:pStyle w:val="Paragrafoelenco"/>
        <w:numPr>
          <w:ilvl w:val="0"/>
          <w:numId w:val="18"/>
        </w:numPr>
        <w:tabs>
          <w:tab w:val="left" w:pos="284"/>
        </w:tabs>
        <w:jc w:val="both"/>
        <w:rPr>
          <w:rFonts w:ascii="Arial" w:hAnsi="Arial" w:cs="Arial"/>
          <w:b/>
          <w:bCs/>
          <w:sz w:val="24"/>
          <w:szCs w:val="24"/>
        </w:rPr>
      </w:pPr>
      <w:r w:rsidRPr="006A3D4D">
        <w:rPr>
          <w:rFonts w:ascii="Arial" w:hAnsi="Arial" w:cs="Arial"/>
          <w:b/>
          <w:bCs/>
          <w:sz w:val="24"/>
          <w:szCs w:val="24"/>
        </w:rPr>
        <w:t xml:space="preserve">È corretto quindi dire che il 20% (max) del valore del </w:t>
      </w:r>
      <w:proofErr w:type="spellStart"/>
      <w:r w:rsidRPr="006A3D4D">
        <w:rPr>
          <w:rFonts w:ascii="Arial" w:hAnsi="Arial" w:cs="Arial"/>
          <w:b/>
          <w:bCs/>
          <w:sz w:val="24"/>
          <w:szCs w:val="24"/>
        </w:rPr>
        <w:t>dehor</w:t>
      </w:r>
      <w:proofErr w:type="spellEnd"/>
      <w:r w:rsidRPr="006A3D4D">
        <w:rPr>
          <w:rFonts w:ascii="Arial" w:hAnsi="Arial" w:cs="Arial"/>
          <w:b/>
          <w:bCs/>
          <w:sz w:val="24"/>
          <w:szCs w:val="24"/>
        </w:rPr>
        <w:t xml:space="preserve"> acquistato potrà rientrare tra le spese ammissibili per opere murarie ed impiantistiche (funzionali alla sua messa in funzionamento)?</w:t>
      </w:r>
    </w:p>
    <w:p w14:paraId="6871F369" w14:textId="77777777" w:rsidR="008C4691" w:rsidRDefault="008C4691" w:rsidP="002162B1">
      <w:pPr>
        <w:tabs>
          <w:tab w:val="left" w:pos="284"/>
        </w:tabs>
        <w:jc w:val="both"/>
        <w:rPr>
          <w:rFonts w:ascii="Arial" w:hAnsi="Arial" w:cs="Arial"/>
          <w:b/>
          <w:bCs/>
          <w:sz w:val="24"/>
          <w:szCs w:val="24"/>
        </w:rPr>
      </w:pPr>
    </w:p>
    <w:p w14:paraId="0542A98A" w14:textId="382E97C3" w:rsidR="008C4691" w:rsidRPr="008C4691" w:rsidRDefault="0078071D" w:rsidP="006A3D4D">
      <w:pPr>
        <w:tabs>
          <w:tab w:val="left" w:pos="284"/>
        </w:tabs>
        <w:ind w:left="708"/>
        <w:jc w:val="both"/>
        <w:rPr>
          <w:rFonts w:ascii="Arial" w:hAnsi="Arial" w:cs="Arial"/>
          <w:sz w:val="24"/>
          <w:szCs w:val="24"/>
        </w:rPr>
      </w:pPr>
      <w:r>
        <w:rPr>
          <w:rFonts w:ascii="Arial" w:hAnsi="Arial" w:cs="Arial"/>
          <w:sz w:val="24"/>
          <w:szCs w:val="24"/>
        </w:rPr>
        <w:t>È</w:t>
      </w:r>
      <w:r w:rsidR="008C4691" w:rsidRPr="008C4691">
        <w:rPr>
          <w:rFonts w:ascii="Arial" w:hAnsi="Arial" w:cs="Arial"/>
          <w:sz w:val="24"/>
          <w:szCs w:val="24"/>
        </w:rPr>
        <w:t xml:space="preserve"> possibile imputare il 20% del costo solo se è dimostrato il nesso tra la installazione del bene strumentale acquistato (in questo caso il </w:t>
      </w:r>
      <w:proofErr w:type="spellStart"/>
      <w:r w:rsidR="008C4691" w:rsidRPr="008C4691">
        <w:rPr>
          <w:rFonts w:ascii="Arial" w:hAnsi="Arial" w:cs="Arial"/>
          <w:sz w:val="24"/>
          <w:szCs w:val="24"/>
        </w:rPr>
        <w:t>dehor</w:t>
      </w:r>
      <w:proofErr w:type="spellEnd"/>
      <w:r w:rsidR="008C4691" w:rsidRPr="008C4691">
        <w:rPr>
          <w:rFonts w:ascii="Arial" w:hAnsi="Arial" w:cs="Arial"/>
          <w:sz w:val="24"/>
          <w:szCs w:val="24"/>
        </w:rPr>
        <w:t>) e la necessità di opere edili o lavori assimilati (tipo adeguamento di impianti elettrici).</w:t>
      </w:r>
    </w:p>
    <w:p w14:paraId="6217FC3B" w14:textId="0D9A3AA9" w:rsidR="006C30B8" w:rsidRDefault="006C30B8" w:rsidP="002162B1">
      <w:pPr>
        <w:pStyle w:val="xmsonormal"/>
        <w:tabs>
          <w:tab w:val="left" w:pos="284"/>
        </w:tabs>
      </w:pPr>
      <w:r>
        <w:t> </w:t>
      </w:r>
    </w:p>
    <w:p w14:paraId="5316019E" w14:textId="2705AB76" w:rsidR="00E0563E" w:rsidRPr="002162B1" w:rsidRDefault="00E0563E" w:rsidP="009A25D0">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 xml:space="preserve">Il progetto di agevolazione è </w:t>
      </w:r>
      <w:r w:rsidR="006C30B8" w:rsidRPr="002162B1">
        <w:rPr>
          <w:rFonts w:ascii="Arial" w:hAnsi="Arial" w:cs="Arial"/>
          <w:b/>
          <w:bCs/>
          <w:sz w:val="24"/>
          <w:szCs w:val="24"/>
        </w:rPr>
        <w:t>coordinato su più sedi</w:t>
      </w:r>
      <w:r w:rsidRPr="002162B1">
        <w:rPr>
          <w:rFonts w:ascii="Arial" w:hAnsi="Arial" w:cs="Arial"/>
          <w:b/>
          <w:bCs/>
          <w:sz w:val="24"/>
          <w:szCs w:val="24"/>
        </w:rPr>
        <w:t xml:space="preserve"> con </w:t>
      </w:r>
      <w:r w:rsidR="006C30B8" w:rsidRPr="002162B1">
        <w:rPr>
          <w:rFonts w:ascii="Arial" w:hAnsi="Arial" w:cs="Arial"/>
          <w:b/>
          <w:bCs/>
          <w:sz w:val="24"/>
          <w:szCs w:val="24"/>
        </w:rPr>
        <w:t>codice ATECO 47.2, ovvero commercio al dettaglio di prodotti alimentari, bevande e tabacco in esercizi specializzati OPPURE il codice ATECO 46.39.2, ovvero commercio all’ingrosso non specializzato di altri prodotti alimentari, bevande e tabacco.</w:t>
      </w:r>
      <w:r w:rsidRPr="002162B1">
        <w:rPr>
          <w:rFonts w:ascii="Arial" w:hAnsi="Arial" w:cs="Arial"/>
          <w:b/>
          <w:bCs/>
          <w:sz w:val="24"/>
          <w:szCs w:val="24"/>
        </w:rPr>
        <w:t xml:space="preserve"> Tali sedi possono partecipare al Bando?</w:t>
      </w:r>
    </w:p>
    <w:p w14:paraId="0DEE89D2" w14:textId="1329F424" w:rsidR="00E0563E" w:rsidRDefault="00E0563E" w:rsidP="002162B1">
      <w:pPr>
        <w:tabs>
          <w:tab w:val="left" w:pos="284"/>
        </w:tabs>
        <w:jc w:val="both"/>
        <w:rPr>
          <w:rFonts w:ascii="Arial" w:hAnsi="Arial" w:cs="Arial"/>
          <w:b/>
          <w:bCs/>
          <w:sz w:val="24"/>
          <w:szCs w:val="24"/>
        </w:rPr>
      </w:pPr>
    </w:p>
    <w:p w14:paraId="4B87BB0E" w14:textId="4824304D" w:rsidR="00E0563E" w:rsidRPr="00E0563E" w:rsidRDefault="00E0563E" w:rsidP="002162B1">
      <w:pPr>
        <w:tabs>
          <w:tab w:val="left" w:pos="284"/>
        </w:tabs>
        <w:jc w:val="both"/>
        <w:rPr>
          <w:rFonts w:ascii="Arial" w:hAnsi="Arial" w:cs="Arial"/>
          <w:sz w:val="24"/>
          <w:szCs w:val="24"/>
        </w:rPr>
      </w:pPr>
      <w:r>
        <w:rPr>
          <w:rFonts w:ascii="Arial" w:hAnsi="Arial" w:cs="Arial"/>
          <w:sz w:val="24"/>
          <w:szCs w:val="24"/>
        </w:rPr>
        <w:t>L</w:t>
      </w:r>
      <w:r w:rsidRPr="00E0563E">
        <w:rPr>
          <w:rFonts w:ascii="Arial" w:hAnsi="Arial" w:cs="Arial"/>
          <w:sz w:val="24"/>
          <w:szCs w:val="24"/>
        </w:rPr>
        <w:t xml:space="preserve">e rivendite di tabacco o prodotti derivanti </w:t>
      </w:r>
      <w:r w:rsidR="00D804F6">
        <w:rPr>
          <w:rFonts w:ascii="Arial" w:hAnsi="Arial" w:cs="Arial"/>
          <w:sz w:val="24"/>
          <w:szCs w:val="24"/>
        </w:rPr>
        <w:t>non sono</w:t>
      </w:r>
      <w:r w:rsidRPr="00E0563E">
        <w:rPr>
          <w:rFonts w:ascii="Arial" w:hAnsi="Arial" w:cs="Arial"/>
          <w:sz w:val="24"/>
          <w:szCs w:val="24"/>
        </w:rPr>
        <w:t xml:space="preserve"> </w:t>
      </w:r>
      <w:r w:rsidR="00D804F6">
        <w:rPr>
          <w:rFonts w:ascii="Arial" w:hAnsi="Arial" w:cs="Arial"/>
          <w:sz w:val="24"/>
          <w:szCs w:val="24"/>
        </w:rPr>
        <w:t>ammissibili al Bando ai sensi del punto A.4.</w:t>
      </w:r>
    </w:p>
    <w:p w14:paraId="3FAAEBCC" w14:textId="77777777" w:rsidR="00B97F34" w:rsidRDefault="00B97F34" w:rsidP="002162B1">
      <w:pPr>
        <w:tabs>
          <w:tab w:val="left" w:pos="284"/>
        </w:tabs>
        <w:jc w:val="both"/>
        <w:rPr>
          <w:rFonts w:ascii="Arial" w:hAnsi="Arial" w:cs="Arial"/>
          <w:b/>
          <w:bCs/>
          <w:sz w:val="24"/>
          <w:szCs w:val="24"/>
        </w:rPr>
      </w:pPr>
    </w:p>
    <w:p w14:paraId="709DAACF" w14:textId="24F2EF45" w:rsidR="00B97F34" w:rsidRPr="002162B1" w:rsidRDefault="00B97F34" w:rsidP="009A25D0">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 xml:space="preserve">Un’azienda già attiva da diversi anni ma </w:t>
      </w:r>
      <w:r w:rsidR="007C5738" w:rsidRPr="002162B1">
        <w:rPr>
          <w:rFonts w:ascii="Arial" w:hAnsi="Arial" w:cs="Arial"/>
          <w:b/>
          <w:bCs/>
          <w:sz w:val="24"/>
          <w:szCs w:val="24"/>
        </w:rPr>
        <w:t xml:space="preserve">la cui sede operativa </w:t>
      </w:r>
      <w:r w:rsidRPr="002162B1">
        <w:rPr>
          <w:rFonts w:ascii="Arial" w:hAnsi="Arial" w:cs="Arial"/>
          <w:b/>
          <w:bCs/>
          <w:sz w:val="24"/>
          <w:szCs w:val="24"/>
        </w:rPr>
        <w:t xml:space="preserve">si è trasferita </w:t>
      </w:r>
      <w:r w:rsidR="007C5738" w:rsidRPr="002162B1">
        <w:rPr>
          <w:rFonts w:ascii="Arial" w:hAnsi="Arial" w:cs="Arial"/>
          <w:b/>
          <w:bCs/>
          <w:sz w:val="24"/>
          <w:szCs w:val="24"/>
        </w:rPr>
        <w:t xml:space="preserve">in una differente zona della città di Milano da meno di 12 mesi sempre comunque lato strada. </w:t>
      </w:r>
      <w:r w:rsidRPr="002162B1">
        <w:rPr>
          <w:rFonts w:ascii="Arial" w:hAnsi="Arial" w:cs="Arial"/>
          <w:b/>
          <w:bCs/>
          <w:sz w:val="24"/>
          <w:szCs w:val="24"/>
        </w:rPr>
        <w:t>può partecipare al Bando.</w:t>
      </w:r>
    </w:p>
    <w:p w14:paraId="08DB44A8" w14:textId="77777777" w:rsidR="007C5738" w:rsidRDefault="007C5738" w:rsidP="002162B1">
      <w:pPr>
        <w:tabs>
          <w:tab w:val="left" w:pos="284"/>
        </w:tabs>
        <w:jc w:val="both"/>
        <w:rPr>
          <w:rFonts w:ascii="Arial" w:hAnsi="Arial" w:cs="Arial"/>
          <w:b/>
          <w:bCs/>
          <w:sz w:val="24"/>
          <w:szCs w:val="24"/>
        </w:rPr>
      </w:pPr>
    </w:p>
    <w:p w14:paraId="6BAEAA2D" w14:textId="450D9727" w:rsidR="00B97F34" w:rsidRPr="00B97F34" w:rsidRDefault="007C5738" w:rsidP="002162B1">
      <w:pPr>
        <w:tabs>
          <w:tab w:val="left" w:pos="284"/>
        </w:tabs>
        <w:jc w:val="both"/>
        <w:rPr>
          <w:rFonts w:ascii="Arial" w:hAnsi="Arial" w:cs="Arial"/>
          <w:sz w:val="24"/>
          <w:szCs w:val="24"/>
        </w:rPr>
      </w:pPr>
      <w:r>
        <w:rPr>
          <w:rFonts w:ascii="Arial" w:hAnsi="Arial" w:cs="Arial"/>
          <w:sz w:val="24"/>
          <w:szCs w:val="24"/>
        </w:rPr>
        <w:t>L’</w:t>
      </w:r>
      <w:r w:rsidRPr="007C5738">
        <w:rPr>
          <w:rFonts w:ascii="Arial" w:hAnsi="Arial" w:cs="Arial"/>
          <w:sz w:val="24"/>
          <w:szCs w:val="24"/>
        </w:rPr>
        <w:t>impresa richiedente deve essere attiva da almeno 12 mesi e la sede operativa deve essere nella disponibilità del richiedente alla data di presentazione della domanda di partecipazione come da visura camerale.</w:t>
      </w:r>
    </w:p>
    <w:p w14:paraId="0D80ED42" w14:textId="77C5DBB6" w:rsidR="00B97F34" w:rsidRPr="00B97F34" w:rsidRDefault="007C5738" w:rsidP="002162B1">
      <w:pPr>
        <w:tabs>
          <w:tab w:val="left" w:pos="284"/>
        </w:tabs>
        <w:jc w:val="both"/>
        <w:rPr>
          <w:rFonts w:ascii="Arial" w:hAnsi="Arial" w:cs="Arial"/>
          <w:sz w:val="24"/>
          <w:szCs w:val="24"/>
        </w:rPr>
      </w:pPr>
      <w:r>
        <w:rPr>
          <w:rFonts w:ascii="Arial" w:hAnsi="Arial" w:cs="Arial"/>
          <w:sz w:val="24"/>
          <w:szCs w:val="24"/>
        </w:rPr>
        <w:t>Inoltre</w:t>
      </w:r>
      <w:r w:rsidR="006D792E">
        <w:rPr>
          <w:rFonts w:ascii="Arial" w:hAnsi="Arial" w:cs="Arial"/>
          <w:sz w:val="24"/>
          <w:szCs w:val="24"/>
        </w:rPr>
        <w:t>,</w:t>
      </w:r>
      <w:r>
        <w:rPr>
          <w:rFonts w:ascii="Arial" w:hAnsi="Arial" w:cs="Arial"/>
          <w:sz w:val="24"/>
          <w:szCs w:val="24"/>
        </w:rPr>
        <w:t xml:space="preserve"> l</w:t>
      </w:r>
      <w:r w:rsidR="00B97F34" w:rsidRPr="00B97F34">
        <w:rPr>
          <w:rFonts w:ascii="Arial" w:hAnsi="Arial" w:cs="Arial"/>
          <w:sz w:val="24"/>
          <w:szCs w:val="24"/>
        </w:rPr>
        <w:t xml:space="preserve">a sede operativa ove si realizza il progetto </w:t>
      </w:r>
      <w:r w:rsidR="00B97F34">
        <w:rPr>
          <w:rFonts w:ascii="Arial" w:hAnsi="Arial" w:cs="Arial"/>
          <w:sz w:val="24"/>
          <w:szCs w:val="24"/>
        </w:rPr>
        <w:t>a</w:t>
      </w:r>
      <w:r w:rsidR="00B97F34" w:rsidRPr="00B97F34">
        <w:rPr>
          <w:rFonts w:ascii="Arial" w:hAnsi="Arial" w:cs="Arial"/>
          <w:sz w:val="24"/>
          <w:szCs w:val="24"/>
        </w:rPr>
        <w:t xml:space="preserve">i sensi del punto B.3 del Bando deve essere localizzata sul territorio del Comune di Milano, con esclusione del Municipio 1 </w:t>
      </w:r>
      <w:r w:rsidR="00B97F34" w:rsidRPr="00B97F34">
        <w:rPr>
          <w:rFonts w:ascii="Arial" w:hAnsi="Arial" w:cs="Arial"/>
          <w:sz w:val="24"/>
          <w:szCs w:val="24"/>
        </w:rPr>
        <w:lastRenderedPageBreak/>
        <w:t>(Centro storico) come rilevata da visura camerale. La sede legale dell’impresa può essere anche fuori dal Comune di Milano.</w:t>
      </w:r>
    </w:p>
    <w:p w14:paraId="157DDEC3" w14:textId="18D78D13" w:rsidR="00704967" w:rsidRPr="00704967" w:rsidRDefault="00704967" w:rsidP="002162B1">
      <w:pPr>
        <w:tabs>
          <w:tab w:val="left" w:pos="284"/>
        </w:tabs>
        <w:jc w:val="both"/>
        <w:rPr>
          <w:rFonts w:ascii="Arial" w:hAnsi="Arial" w:cs="Arial"/>
          <w:b/>
          <w:bCs/>
          <w:sz w:val="24"/>
          <w:szCs w:val="24"/>
        </w:rPr>
      </w:pPr>
    </w:p>
    <w:p w14:paraId="0CC88FED" w14:textId="59E99FB8" w:rsidR="00704967" w:rsidRPr="002162B1" w:rsidRDefault="00704967" w:rsidP="009A25D0">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Ogni impresa può presentare una sola domanda di agevolazione ed il progetto può riguardare anche più punti vendita purché con i requisiti previsti dal bando?</w:t>
      </w:r>
    </w:p>
    <w:p w14:paraId="263BE361" w14:textId="628EBAFB" w:rsidR="00704967" w:rsidRDefault="00704967" w:rsidP="002162B1">
      <w:pPr>
        <w:tabs>
          <w:tab w:val="left" w:pos="284"/>
        </w:tabs>
        <w:jc w:val="both"/>
        <w:rPr>
          <w:rFonts w:ascii="Arial" w:hAnsi="Arial" w:cs="Arial"/>
          <w:b/>
          <w:bCs/>
          <w:sz w:val="24"/>
          <w:szCs w:val="24"/>
        </w:rPr>
      </w:pPr>
    </w:p>
    <w:p w14:paraId="18A8189C" w14:textId="52CA3113" w:rsidR="00704967" w:rsidRPr="00704967" w:rsidRDefault="00BD4DC8" w:rsidP="002162B1">
      <w:pPr>
        <w:tabs>
          <w:tab w:val="left" w:pos="284"/>
        </w:tabs>
        <w:rPr>
          <w:rFonts w:ascii="Arial" w:hAnsi="Arial" w:cs="Arial"/>
          <w:sz w:val="24"/>
          <w:szCs w:val="24"/>
        </w:rPr>
      </w:pPr>
      <w:r>
        <w:rPr>
          <w:rFonts w:ascii="Arial" w:hAnsi="Arial" w:cs="Arial"/>
          <w:sz w:val="24"/>
          <w:szCs w:val="24"/>
        </w:rPr>
        <w:t>Si conferma che o</w:t>
      </w:r>
      <w:r w:rsidR="00704967" w:rsidRPr="00704967">
        <w:rPr>
          <w:rFonts w:ascii="Arial" w:hAnsi="Arial" w:cs="Arial"/>
          <w:sz w:val="24"/>
          <w:szCs w:val="24"/>
        </w:rPr>
        <w:t>gni impresa può presentare una sola domanda di agevolazione ed il progetto può riguardare anche più punti vendita purché con i requisiti previsti dal bando</w:t>
      </w:r>
    </w:p>
    <w:p w14:paraId="730521B2" w14:textId="26EA8CDF" w:rsidR="00704967" w:rsidRDefault="00704967" w:rsidP="002162B1">
      <w:pPr>
        <w:tabs>
          <w:tab w:val="left" w:pos="284"/>
        </w:tabs>
        <w:jc w:val="both"/>
        <w:rPr>
          <w:rFonts w:ascii="Arial" w:hAnsi="Arial" w:cs="Arial"/>
          <w:b/>
          <w:bCs/>
          <w:sz w:val="24"/>
          <w:szCs w:val="24"/>
        </w:rPr>
      </w:pPr>
    </w:p>
    <w:p w14:paraId="6027B5A6" w14:textId="3F7E5956" w:rsidR="00704967" w:rsidRPr="002162B1" w:rsidRDefault="00704967" w:rsidP="009A25D0">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 xml:space="preserve">Le persone responsabili dell’attuazione del progetto e del relativo programma di investimento devono essere necessariamente soci dell’impresa richiedente? </w:t>
      </w:r>
    </w:p>
    <w:p w14:paraId="756DFB3F" w14:textId="77777777" w:rsidR="00704967" w:rsidRDefault="00704967" w:rsidP="002162B1">
      <w:pPr>
        <w:shd w:val="clear" w:color="auto" w:fill="FFFFFF"/>
        <w:tabs>
          <w:tab w:val="left" w:pos="284"/>
        </w:tabs>
        <w:jc w:val="both"/>
        <w:rPr>
          <w:rFonts w:eastAsia="Times New Roman"/>
          <w:color w:val="000000"/>
          <w:sz w:val="24"/>
          <w:szCs w:val="24"/>
        </w:rPr>
      </w:pPr>
    </w:p>
    <w:p w14:paraId="6235405F" w14:textId="16F876CA" w:rsidR="00704967" w:rsidRPr="00704967" w:rsidRDefault="00704967" w:rsidP="002162B1">
      <w:pPr>
        <w:tabs>
          <w:tab w:val="left" w:pos="284"/>
        </w:tabs>
        <w:jc w:val="both"/>
        <w:rPr>
          <w:rFonts w:ascii="Arial" w:hAnsi="Arial" w:cs="Arial"/>
          <w:sz w:val="24"/>
          <w:szCs w:val="24"/>
        </w:rPr>
      </w:pPr>
      <w:r w:rsidRPr="00704967">
        <w:rPr>
          <w:rFonts w:ascii="Arial" w:hAnsi="Arial" w:cs="Arial"/>
          <w:sz w:val="24"/>
          <w:szCs w:val="24"/>
        </w:rPr>
        <w:t>Il soggetto</w:t>
      </w:r>
      <w:r w:rsidR="00E025FF">
        <w:rPr>
          <w:rFonts w:ascii="Arial" w:hAnsi="Arial" w:cs="Arial"/>
          <w:sz w:val="24"/>
          <w:szCs w:val="24"/>
        </w:rPr>
        <w:t xml:space="preserve"> </w:t>
      </w:r>
      <w:r w:rsidRPr="00704967">
        <w:rPr>
          <w:rFonts w:ascii="Arial" w:hAnsi="Arial" w:cs="Arial"/>
          <w:sz w:val="24"/>
          <w:szCs w:val="24"/>
        </w:rPr>
        <w:t xml:space="preserve">richiedente </w:t>
      </w:r>
      <w:r w:rsidR="00E025FF" w:rsidRPr="00704967">
        <w:rPr>
          <w:rFonts w:ascii="Arial" w:hAnsi="Arial" w:cs="Arial"/>
          <w:sz w:val="24"/>
          <w:szCs w:val="24"/>
        </w:rPr>
        <w:t xml:space="preserve">l'agevolazione </w:t>
      </w:r>
      <w:r w:rsidR="009F057A">
        <w:rPr>
          <w:rFonts w:ascii="Arial" w:hAnsi="Arial" w:cs="Arial"/>
          <w:sz w:val="24"/>
          <w:szCs w:val="24"/>
        </w:rPr>
        <w:t xml:space="preserve">ovvero il </w:t>
      </w:r>
      <w:r w:rsidRPr="00704967">
        <w:rPr>
          <w:rFonts w:ascii="Arial" w:hAnsi="Arial" w:cs="Arial"/>
          <w:sz w:val="24"/>
          <w:szCs w:val="24"/>
        </w:rPr>
        <w:t>soggetto giuridic</w:t>
      </w:r>
      <w:r w:rsidR="009F057A">
        <w:rPr>
          <w:rFonts w:ascii="Arial" w:hAnsi="Arial" w:cs="Arial"/>
          <w:sz w:val="24"/>
          <w:szCs w:val="24"/>
        </w:rPr>
        <w:t>o</w:t>
      </w:r>
      <w:r w:rsidRPr="00704967">
        <w:rPr>
          <w:rFonts w:ascii="Arial" w:hAnsi="Arial" w:cs="Arial"/>
          <w:sz w:val="24"/>
          <w:szCs w:val="24"/>
        </w:rPr>
        <w:t xml:space="preserve"> è l'impresa</w:t>
      </w:r>
      <w:r w:rsidR="00E025FF">
        <w:rPr>
          <w:rFonts w:ascii="Arial" w:hAnsi="Arial" w:cs="Arial"/>
          <w:sz w:val="24"/>
          <w:szCs w:val="24"/>
        </w:rPr>
        <w:t xml:space="preserve"> m</w:t>
      </w:r>
      <w:r>
        <w:rPr>
          <w:rFonts w:ascii="Arial" w:hAnsi="Arial" w:cs="Arial"/>
          <w:sz w:val="24"/>
          <w:szCs w:val="24"/>
        </w:rPr>
        <w:t>entre l</w:t>
      </w:r>
      <w:r w:rsidRPr="00704967">
        <w:rPr>
          <w:rFonts w:ascii="Arial" w:hAnsi="Arial" w:cs="Arial"/>
          <w:sz w:val="24"/>
          <w:szCs w:val="24"/>
        </w:rPr>
        <w:t xml:space="preserve">'organizzazione interna dell'azienda non è </w:t>
      </w:r>
      <w:r w:rsidR="00E025FF">
        <w:rPr>
          <w:rFonts w:ascii="Arial" w:hAnsi="Arial" w:cs="Arial"/>
          <w:sz w:val="24"/>
          <w:szCs w:val="24"/>
        </w:rPr>
        <w:t>oggetto di regolamentazione da parte del</w:t>
      </w:r>
      <w:r w:rsidRPr="00704967">
        <w:rPr>
          <w:rFonts w:ascii="Arial" w:hAnsi="Arial" w:cs="Arial"/>
          <w:sz w:val="24"/>
          <w:szCs w:val="24"/>
        </w:rPr>
        <w:t xml:space="preserve"> Comune di Milano.</w:t>
      </w:r>
    </w:p>
    <w:p w14:paraId="3389A53C" w14:textId="10EF4405" w:rsidR="00F9446C" w:rsidRPr="00A94384" w:rsidRDefault="00F9446C" w:rsidP="002162B1">
      <w:pPr>
        <w:tabs>
          <w:tab w:val="left" w:pos="284"/>
        </w:tabs>
        <w:jc w:val="both"/>
        <w:rPr>
          <w:rFonts w:ascii="Arial" w:hAnsi="Arial" w:cs="Arial"/>
          <w:sz w:val="24"/>
          <w:szCs w:val="24"/>
        </w:rPr>
      </w:pPr>
    </w:p>
    <w:p w14:paraId="43AE6ACB" w14:textId="595EBCCC" w:rsidR="00F9446C" w:rsidRPr="002162B1" w:rsidRDefault="00F9446C" w:rsidP="009A25D0">
      <w:pPr>
        <w:pStyle w:val="Paragrafoelenco"/>
        <w:numPr>
          <w:ilvl w:val="0"/>
          <w:numId w:val="1"/>
        </w:numPr>
        <w:ind w:left="0" w:firstLine="0"/>
        <w:jc w:val="both"/>
        <w:rPr>
          <w:rFonts w:ascii="Arial" w:hAnsi="Arial" w:cs="Arial"/>
          <w:b/>
          <w:bCs/>
          <w:sz w:val="24"/>
          <w:szCs w:val="24"/>
        </w:rPr>
      </w:pPr>
      <w:r w:rsidRPr="002162B1">
        <w:rPr>
          <w:rFonts w:ascii="Arial" w:hAnsi="Arial" w:cs="Arial"/>
          <w:b/>
          <w:bCs/>
          <w:sz w:val="24"/>
          <w:szCs w:val="24"/>
        </w:rPr>
        <w:t xml:space="preserve">Una società con codice </w:t>
      </w:r>
      <w:r w:rsidR="009A25D0">
        <w:rPr>
          <w:rFonts w:ascii="Arial" w:hAnsi="Arial" w:cs="Arial"/>
          <w:b/>
          <w:bCs/>
          <w:sz w:val="24"/>
          <w:szCs w:val="24"/>
        </w:rPr>
        <w:t>A</w:t>
      </w:r>
      <w:r w:rsidRPr="002162B1">
        <w:rPr>
          <w:rFonts w:ascii="Arial" w:hAnsi="Arial" w:cs="Arial"/>
          <w:b/>
          <w:bCs/>
          <w:sz w:val="24"/>
          <w:szCs w:val="24"/>
        </w:rPr>
        <w:t>teco 46.73.22 “Commercio all’ingrosso di altri materiali per rivestimenti”, ma che svolge anche il commercio al minuto, descrizione presente in visura camerale può partecipare al Bando?</w:t>
      </w:r>
    </w:p>
    <w:p w14:paraId="097C1217" w14:textId="77777777" w:rsidR="00F9446C" w:rsidRPr="00F9446C" w:rsidRDefault="00F9446C" w:rsidP="002162B1">
      <w:pPr>
        <w:tabs>
          <w:tab w:val="left" w:pos="284"/>
        </w:tabs>
        <w:jc w:val="both"/>
        <w:rPr>
          <w:rFonts w:ascii="Arial" w:hAnsi="Arial" w:cs="Arial"/>
          <w:b/>
          <w:bCs/>
          <w:sz w:val="24"/>
          <w:szCs w:val="24"/>
        </w:rPr>
      </w:pPr>
    </w:p>
    <w:p w14:paraId="5D33114E" w14:textId="7F28800D" w:rsidR="00F9446C" w:rsidRPr="00F9446C" w:rsidRDefault="00F9446C" w:rsidP="002162B1">
      <w:pPr>
        <w:tabs>
          <w:tab w:val="left" w:pos="284"/>
        </w:tabs>
        <w:jc w:val="both"/>
        <w:rPr>
          <w:rFonts w:ascii="Arial" w:hAnsi="Arial" w:cs="Arial"/>
          <w:sz w:val="24"/>
          <w:szCs w:val="24"/>
        </w:rPr>
      </w:pPr>
      <w:r>
        <w:rPr>
          <w:rFonts w:ascii="Arial" w:hAnsi="Arial" w:cs="Arial"/>
          <w:sz w:val="24"/>
          <w:szCs w:val="24"/>
        </w:rPr>
        <w:t>P</w:t>
      </w:r>
      <w:r w:rsidRPr="00F9446C">
        <w:rPr>
          <w:rFonts w:ascii="Arial" w:hAnsi="Arial" w:cs="Arial"/>
          <w:sz w:val="24"/>
          <w:szCs w:val="24"/>
        </w:rPr>
        <w:t>uò partecipare al Bando</w:t>
      </w:r>
      <w:r>
        <w:rPr>
          <w:rFonts w:ascii="Arial" w:hAnsi="Arial" w:cs="Arial"/>
          <w:sz w:val="24"/>
          <w:szCs w:val="24"/>
        </w:rPr>
        <w:t>, uno dei r</w:t>
      </w:r>
      <w:r w:rsidRPr="00F9446C">
        <w:rPr>
          <w:rFonts w:ascii="Arial" w:hAnsi="Arial" w:cs="Arial"/>
          <w:sz w:val="24"/>
          <w:szCs w:val="24"/>
        </w:rPr>
        <w:t>equisit</w:t>
      </w:r>
      <w:r>
        <w:rPr>
          <w:rFonts w:ascii="Arial" w:hAnsi="Arial" w:cs="Arial"/>
          <w:sz w:val="24"/>
          <w:szCs w:val="24"/>
        </w:rPr>
        <w:t>i</w:t>
      </w:r>
      <w:r w:rsidRPr="00F9446C">
        <w:rPr>
          <w:rFonts w:ascii="Arial" w:hAnsi="Arial" w:cs="Arial"/>
          <w:sz w:val="24"/>
          <w:szCs w:val="24"/>
        </w:rPr>
        <w:t xml:space="preserve"> di ammissibilità essenziale è che l'attività venga svolta presso una sede operativa (Unità locale) ubicata su piano stradale con accesso diretto da pubblica via o da altra strada destinata a pubblico transito, localizzata sul territorio del Comune di Milano, con esclusione del Municipio 1 (Centro storico).</w:t>
      </w:r>
    </w:p>
    <w:p w14:paraId="3A9770FD" w14:textId="7A417A66" w:rsidR="00704967" w:rsidRDefault="00704967" w:rsidP="002162B1">
      <w:pPr>
        <w:tabs>
          <w:tab w:val="left" w:pos="284"/>
        </w:tabs>
        <w:jc w:val="both"/>
        <w:rPr>
          <w:rFonts w:ascii="Arial" w:hAnsi="Arial" w:cs="Arial"/>
          <w:sz w:val="24"/>
          <w:szCs w:val="24"/>
        </w:rPr>
      </w:pPr>
    </w:p>
    <w:sectPr w:rsidR="00704967">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3A9E" w14:textId="77777777" w:rsidR="002162B1" w:rsidRDefault="002162B1" w:rsidP="002162B1">
      <w:r>
        <w:separator/>
      </w:r>
    </w:p>
  </w:endnote>
  <w:endnote w:type="continuationSeparator" w:id="0">
    <w:p w14:paraId="09A3AB79" w14:textId="77777777" w:rsidR="002162B1" w:rsidRDefault="002162B1" w:rsidP="0021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636909"/>
      <w:docPartObj>
        <w:docPartGallery w:val="Page Numbers (Bottom of Page)"/>
        <w:docPartUnique/>
      </w:docPartObj>
    </w:sdtPr>
    <w:sdtEndPr/>
    <w:sdtContent>
      <w:p w14:paraId="40D65D9A" w14:textId="334FB8D4" w:rsidR="002162B1" w:rsidRDefault="002162B1">
        <w:pPr>
          <w:pStyle w:val="Pidipagina"/>
          <w:jc w:val="center"/>
        </w:pPr>
        <w:r>
          <w:fldChar w:fldCharType="begin"/>
        </w:r>
        <w:r>
          <w:instrText>PAGE   \* MERGEFORMAT</w:instrText>
        </w:r>
        <w:r>
          <w:fldChar w:fldCharType="separate"/>
        </w:r>
        <w:r>
          <w:t>2</w:t>
        </w:r>
        <w:r>
          <w:fldChar w:fldCharType="end"/>
        </w:r>
      </w:p>
    </w:sdtContent>
  </w:sdt>
  <w:p w14:paraId="10CAB769" w14:textId="77777777" w:rsidR="002162B1" w:rsidRDefault="002162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513E" w14:textId="77777777" w:rsidR="002162B1" w:rsidRDefault="002162B1" w:rsidP="002162B1">
      <w:r>
        <w:separator/>
      </w:r>
    </w:p>
  </w:footnote>
  <w:footnote w:type="continuationSeparator" w:id="0">
    <w:p w14:paraId="73E58B69" w14:textId="77777777" w:rsidR="002162B1" w:rsidRDefault="002162B1" w:rsidP="00216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780A"/>
    <w:multiLevelType w:val="multilevel"/>
    <w:tmpl w:val="B778FF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DF29AE"/>
    <w:multiLevelType w:val="multilevel"/>
    <w:tmpl w:val="8336549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14D71E53"/>
    <w:multiLevelType w:val="multilevel"/>
    <w:tmpl w:val="40626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5237FD"/>
    <w:multiLevelType w:val="hybridMultilevel"/>
    <w:tmpl w:val="856E3C5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BA43B5"/>
    <w:multiLevelType w:val="hybridMultilevel"/>
    <w:tmpl w:val="6138342C"/>
    <w:lvl w:ilvl="0" w:tplc="0410000F">
      <w:start w:val="1"/>
      <w:numFmt w:val="decimal"/>
      <w:lvlText w:val="%1."/>
      <w:lvlJc w:val="left"/>
      <w:pPr>
        <w:ind w:left="177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494225"/>
    <w:multiLevelType w:val="multilevel"/>
    <w:tmpl w:val="B1DAA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5E39EA"/>
    <w:multiLevelType w:val="multilevel"/>
    <w:tmpl w:val="004CD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3744C2"/>
    <w:multiLevelType w:val="hybridMultilevel"/>
    <w:tmpl w:val="891EC2B6"/>
    <w:lvl w:ilvl="0" w:tplc="8468F27E">
      <w:start w:val="1"/>
      <w:numFmt w:val="decimal"/>
      <w:lvlText w:val="%1."/>
      <w:lvlJc w:val="left"/>
      <w:pPr>
        <w:ind w:left="720" w:hanging="360"/>
      </w:pPr>
      <w:rPr>
        <w:rFonts w:eastAsia="Times New Roman"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95234E"/>
    <w:multiLevelType w:val="multilevel"/>
    <w:tmpl w:val="60A87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08A3B24"/>
    <w:multiLevelType w:val="multilevel"/>
    <w:tmpl w:val="42508BBE"/>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 w15:restartNumberingAfterBreak="0">
    <w:nsid w:val="41A16E84"/>
    <w:multiLevelType w:val="hybridMultilevel"/>
    <w:tmpl w:val="064A8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0F0987"/>
    <w:multiLevelType w:val="hybridMultilevel"/>
    <w:tmpl w:val="6374AD92"/>
    <w:lvl w:ilvl="0" w:tplc="04100019">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88F6423"/>
    <w:multiLevelType w:val="multilevel"/>
    <w:tmpl w:val="B7CA3C20"/>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3" w15:restartNumberingAfterBreak="0">
    <w:nsid w:val="499D5601"/>
    <w:multiLevelType w:val="hybridMultilevel"/>
    <w:tmpl w:val="3A0AF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9E6A8E"/>
    <w:multiLevelType w:val="hybridMultilevel"/>
    <w:tmpl w:val="527CCEDE"/>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50BE54C4"/>
    <w:multiLevelType w:val="multilevel"/>
    <w:tmpl w:val="3BE89B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B9C3FAE"/>
    <w:multiLevelType w:val="multilevel"/>
    <w:tmpl w:val="85987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430D8"/>
    <w:multiLevelType w:val="hybridMultilevel"/>
    <w:tmpl w:val="05BEB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86177E1"/>
    <w:multiLevelType w:val="hybridMultilevel"/>
    <w:tmpl w:val="41C69A42"/>
    <w:lvl w:ilvl="0" w:tplc="4A946FB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2535972">
    <w:abstractNumId w:val="4"/>
  </w:num>
  <w:num w:numId="2" w16cid:durableId="1298342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354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4746806">
    <w:abstractNumId w:val="14"/>
  </w:num>
  <w:num w:numId="5" w16cid:durableId="2024550313">
    <w:abstractNumId w:val="16"/>
  </w:num>
  <w:num w:numId="6" w16cid:durableId="1774475374">
    <w:abstractNumId w:val="6"/>
  </w:num>
  <w:num w:numId="7" w16cid:durableId="87772478">
    <w:abstractNumId w:val="17"/>
  </w:num>
  <w:num w:numId="8" w16cid:durableId="201065101">
    <w:abstractNumId w:val="10"/>
  </w:num>
  <w:num w:numId="9" w16cid:durableId="366026010">
    <w:abstractNumId w:val="18"/>
  </w:num>
  <w:num w:numId="10" w16cid:durableId="68237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53835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2748862">
    <w:abstractNumId w:val="13"/>
  </w:num>
  <w:num w:numId="13" w16cid:durableId="910776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437018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3022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9203945">
    <w:abstractNumId w:val="5"/>
  </w:num>
  <w:num w:numId="17" w16cid:durableId="611285215">
    <w:abstractNumId w:val="7"/>
  </w:num>
  <w:num w:numId="18" w16cid:durableId="1644189122">
    <w:abstractNumId w:val="11"/>
  </w:num>
  <w:num w:numId="19" w16cid:durableId="1984382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75"/>
    <w:rsid w:val="00052BD0"/>
    <w:rsid w:val="00196E0A"/>
    <w:rsid w:val="001A10B3"/>
    <w:rsid w:val="001A2762"/>
    <w:rsid w:val="001D53DD"/>
    <w:rsid w:val="001D6628"/>
    <w:rsid w:val="0020437B"/>
    <w:rsid w:val="00205E52"/>
    <w:rsid w:val="00213F73"/>
    <w:rsid w:val="002162B1"/>
    <w:rsid w:val="002329EE"/>
    <w:rsid w:val="00333D97"/>
    <w:rsid w:val="003838AE"/>
    <w:rsid w:val="003845E4"/>
    <w:rsid w:val="00391A12"/>
    <w:rsid w:val="003B43E8"/>
    <w:rsid w:val="003D3EED"/>
    <w:rsid w:val="0043628E"/>
    <w:rsid w:val="004625CD"/>
    <w:rsid w:val="004700FA"/>
    <w:rsid w:val="004D39BE"/>
    <w:rsid w:val="004F362C"/>
    <w:rsid w:val="004F5885"/>
    <w:rsid w:val="005060B5"/>
    <w:rsid w:val="005F42C0"/>
    <w:rsid w:val="00642DD6"/>
    <w:rsid w:val="006A3D4D"/>
    <w:rsid w:val="006C30B8"/>
    <w:rsid w:val="006D792E"/>
    <w:rsid w:val="00704967"/>
    <w:rsid w:val="007229F5"/>
    <w:rsid w:val="00735615"/>
    <w:rsid w:val="007523C7"/>
    <w:rsid w:val="0078071D"/>
    <w:rsid w:val="0078133D"/>
    <w:rsid w:val="00786193"/>
    <w:rsid w:val="007C493B"/>
    <w:rsid w:val="007C5738"/>
    <w:rsid w:val="007F07B0"/>
    <w:rsid w:val="00873B02"/>
    <w:rsid w:val="008B215F"/>
    <w:rsid w:val="008C4691"/>
    <w:rsid w:val="00915BAD"/>
    <w:rsid w:val="009478A9"/>
    <w:rsid w:val="009523DA"/>
    <w:rsid w:val="009A2463"/>
    <w:rsid w:val="009A25D0"/>
    <w:rsid w:val="009E4311"/>
    <w:rsid w:val="009F057A"/>
    <w:rsid w:val="00A0556B"/>
    <w:rsid w:val="00A321C1"/>
    <w:rsid w:val="00A91A0E"/>
    <w:rsid w:val="00A94384"/>
    <w:rsid w:val="00AA0FF9"/>
    <w:rsid w:val="00AA768E"/>
    <w:rsid w:val="00AD1B98"/>
    <w:rsid w:val="00B2588A"/>
    <w:rsid w:val="00B97F34"/>
    <w:rsid w:val="00BA2013"/>
    <w:rsid w:val="00BD4DC8"/>
    <w:rsid w:val="00BF3DA1"/>
    <w:rsid w:val="00C47581"/>
    <w:rsid w:val="00C51D3F"/>
    <w:rsid w:val="00C71D66"/>
    <w:rsid w:val="00C7355C"/>
    <w:rsid w:val="00CB0051"/>
    <w:rsid w:val="00CC374D"/>
    <w:rsid w:val="00CD1B83"/>
    <w:rsid w:val="00CE4AC2"/>
    <w:rsid w:val="00D21CE6"/>
    <w:rsid w:val="00D235A7"/>
    <w:rsid w:val="00D75DEE"/>
    <w:rsid w:val="00D804F6"/>
    <w:rsid w:val="00DA2347"/>
    <w:rsid w:val="00DB3CE8"/>
    <w:rsid w:val="00DC6E7A"/>
    <w:rsid w:val="00DC7B7A"/>
    <w:rsid w:val="00E025FF"/>
    <w:rsid w:val="00E0563E"/>
    <w:rsid w:val="00E2714A"/>
    <w:rsid w:val="00E6318E"/>
    <w:rsid w:val="00E648A5"/>
    <w:rsid w:val="00E74B67"/>
    <w:rsid w:val="00EB6675"/>
    <w:rsid w:val="00F04900"/>
    <w:rsid w:val="00F05F16"/>
    <w:rsid w:val="00F56DAA"/>
    <w:rsid w:val="00F94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57F9"/>
  <w15:chartTrackingRefBased/>
  <w15:docId w15:val="{B89141DE-C6D8-4B45-A7CC-A41EA665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6675"/>
    <w:pPr>
      <w:spacing w:after="0" w:line="240" w:lineRule="auto"/>
    </w:pPr>
    <w:rPr>
      <w:rFonts w:ascii="Calibri" w:hAnsi="Calibri" w:cs="Calibri"/>
      <w:lang w:eastAsia="it-IT"/>
    </w:rPr>
  </w:style>
  <w:style w:type="paragraph" w:styleId="Titolo2">
    <w:name w:val="heading 2"/>
    <w:basedOn w:val="Normale"/>
    <w:link w:val="Titolo2Carattere"/>
    <w:uiPriority w:val="9"/>
    <w:semiHidden/>
    <w:unhideWhenUsed/>
    <w:qFormat/>
    <w:rsid w:val="00F9446C"/>
    <w:pPr>
      <w:keepNext/>
      <w:spacing w:before="40"/>
      <w:outlineLvl w:val="1"/>
    </w:pPr>
    <w:rPr>
      <w:rFonts w:ascii="Calibri Light" w:hAnsi="Calibri Light" w:cs="Calibri Light"/>
      <w:color w:val="2F5496"/>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B6675"/>
    <w:rPr>
      <w:color w:val="0000FF"/>
      <w:u w:val="single"/>
    </w:rPr>
  </w:style>
  <w:style w:type="paragraph" w:customStyle="1" w:styleId="default-style">
    <w:name w:val="default-style"/>
    <w:basedOn w:val="Normale"/>
    <w:rsid w:val="00EB6675"/>
    <w:pPr>
      <w:spacing w:before="100" w:beforeAutospacing="1" w:after="100" w:afterAutospacing="1"/>
    </w:pPr>
  </w:style>
  <w:style w:type="character" w:styleId="Enfasigrassetto">
    <w:name w:val="Strong"/>
    <w:basedOn w:val="Carpredefinitoparagrafo"/>
    <w:uiPriority w:val="22"/>
    <w:qFormat/>
    <w:rsid w:val="00EB6675"/>
    <w:rPr>
      <w:b/>
      <w:bCs/>
    </w:rPr>
  </w:style>
  <w:style w:type="paragraph" w:styleId="Paragrafoelenco">
    <w:name w:val="List Paragraph"/>
    <w:basedOn w:val="Normale"/>
    <w:uiPriority w:val="34"/>
    <w:qFormat/>
    <w:rsid w:val="001D53DD"/>
    <w:pPr>
      <w:ind w:left="720"/>
      <w:contextualSpacing/>
    </w:pPr>
  </w:style>
  <w:style w:type="paragraph" w:customStyle="1" w:styleId="xmsonormal">
    <w:name w:val="x_msonormal"/>
    <w:basedOn w:val="Normale"/>
    <w:uiPriority w:val="99"/>
    <w:rsid w:val="00F05F16"/>
  </w:style>
  <w:style w:type="paragraph" w:customStyle="1" w:styleId="xmsolistparagraph">
    <w:name w:val="x_msolistparagraph"/>
    <w:basedOn w:val="Normale"/>
    <w:rsid w:val="00B2588A"/>
    <w:pPr>
      <w:ind w:left="720"/>
    </w:pPr>
  </w:style>
  <w:style w:type="character" w:customStyle="1" w:styleId="contentpasted1">
    <w:name w:val="contentpasted1"/>
    <w:basedOn w:val="Carpredefinitoparagrafo"/>
    <w:rsid w:val="009E4311"/>
  </w:style>
  <w:style w:type="paragraph" w:styleId="NormaleWeb">
    <w:name w:val="Normal (Web)"/>
    <w:basedOn w:val="Normale"/>
    <w:uiPriority w:val="99"/>
    <w:semiHidden/>
    <w:unhideWhenUsed/>
    <w:rsid w:val="00D804F6"/>
  </w:style>
  <w:style w:type="character" w:customStyle="1" w:styleId="contentpasted0">
    <w:name w:val="contentpasted0"/>
    <w:basedOn w:val="Carpredefinitoparagrafo"/>
    <w:rsid w:val="007523C7"/>
  </w:style>
  <w:style w:type="character" w:customStyle="1" w:styleId="Titolo2Carattere">
    <w:name w:val="Titolo 2 Carattere"/>
    <w:basedOn w:val="Carpredefinitoparagrafo"/>
    <w:link w:val="Titolo2"/>
    <w:uiPriority w:val="9"/>
    <w:semiHidden/>
    <w:rsid w:val="00F9446C"/>
    <w:rPr>
      <w:rFonts w:ascii="Calibri Light" w:hAnsi="Calibri Light" w:cs="Calibri Light"/>
      <w:color w:val="2F5496"/>
      <w:sz w:val="26"/>
      <w:szCs w:val="26"/>
      <w:lang w:eastAsia="it-IT"/>
    </w:rPr>
  </w:style>
  <w:style w:type="paragraph" w:styleId="Intestazione">
    <w:name w:val="header"/>
    <w:basedOn w:val="Normale"/>
    <w:link w:val="IntestazioneCarattere"/>
    <w:uiPriority w:val="99"/>
    <w:unhideWhenUsed/>
    <w:rsid w:val="002162B1"/>
    <w:pPr>
      <w:tabs>
        <w:tab w:val="center" w:pos="4819"/>
        <w:tab w:val="right" w:pos="9638"/>
      </w:tabs>
    </w:pPr>
  </w:style>
  <w:style w:type="character" w:customStyle="1" w:styleId="IntestazioneCarattere">
    <w:name w:val="Intestazione Carattere"/>
    <w:basedOn w:val="Carpredefinitoparagrafo"/>
    <w:link w:val="Intestazione"/>
    <w:uiPriority w:val="99"/>
    <w:rsid w:val="002162B1"/>
    <w:rPr>
      <w:rFonts w:ascii="Calibri" w:hAnsi="Calibri" w:cs="Calibri"/>
      <w:lang w:eastAsia="it-IT"/>
    </w:rPr>
  </w:style>
  <w:style w:type="paragraph" w:styleId="Pidipagina">
    <w:name w:val="footer"/>
    <w:basedOn w:val="Normale"/>
    <w:link w:val="PidipaginaCarattere"/>
    <w:uiPriority w:val="99"/>
    <w:unhideWhenUsed/>
    <w:rsid w:val="002162B1"/>
    <w:pPr>
      <w:tabs>
        <w:tab w:val="center" w:pos="4819"/>
        <w:tab w:val="right" w:pos="9638"/>
      </w:tabs>
    </w:pPr>
  </w:style>
  <w:style w:type="character" w:customStyle="1" w:styleId="PidipaginaCarattere">
    <w:name w:val="Piè di pagina Carattere"/>
    <w:basedOn w:val="Carpredefinitoparagrafo"/>
    <w:link w:val="Pidipagina"/>
    <w:uiPriority w:val="99"/>
    <w:rsid w:val="002162B1"/>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0731">
      <w:bodyDiv w:val="1"/>
      <w:marLeft w:val="0"/>
      <w:marRight w:val="0"/>
      <w:marTop w:val="0"/>
      <w:marBottom w:val="0"/>
      <w:divBdr>
        <w:top w:val="none" w:sz="0" w:space="0" w:color="auto"/>
        <w:left w:val="none" w:sz="0" w:space="0" w:color="auto"/>
        <w:bottom w:val="none" w:sz="0" w:space="0" w:color="auto"/>
        <w:right w:val="none" w:sz="0" w:space="0" w:color="auto"/>
      </w:divBdr>
    </w:div>
    <w:div w:id="62723462">
      <w:bodyDiv w:val="1"/>
      <w:marLeft w:val="0"/>
      <w:marRight w:val="0"/>
      <w:marTop w:val="0"/>
      <w:marBottom w:val="0"/>
      <w:divBdr>
        <w:top w:val="none" w:sz="0" w:space="0" w:color="auto"/>
        <w:left w:val="none" w:sz="0" w:space="0" w:color="auto"/>
        <w:bottom w:val="none" w:sz="0" w:space="0" w:color="auto"/>
        <w:right w:val="none" w:sz="0" w:space="0" w:color="auto"/>
      </w:divBdr>
    </w:div>
    <w:div w:id="94903886">
      <w:bodyDiv w:val="1"/>
      <w:marLeft w:val="0"/>
      <w:marRight w:val="0"/>
      <w:marTop w:val="0"/>
      <w:marBottom w:val="0"/>
      <w:divBdr>
        <w:top w:val="none" w:sz="0" w:space="0" w:color="auto"/>
        <w:left w:val="none" w:sz="0" w:space="0" w:color="auto"/>
        <w:bottom w:val="none" w:sz="0" w:space="0" w:color="auto"/>
        <w:right w:val="none" w:sz="0" w:space="0" w:color="auto"/>
      </w:divBdr>
    </w:div>
    <w:div w:id="103155949">
      <w:bodyDiv w:val="1"/>
      <w:marLeft w:val="0"/>
      <w:marRight w:val="0"/>
      <w:marTop w:val="0"/>
      <w:marBottom w:val="0"/>
      <w:divBdr>
        <w:top w:val="none" w:sz="0" w:space="0" w:color="auto"/>
        <w:left w:val="none" w:sz="0" w:space="0" w:color="auto"/>
        <w:bottom w:val="none" w:sz="0" w:space="0" w:color="auto"/>
        <w:right w:val="none" w:sz="0" w:space="0" w:color="auto"/>
      </w:divBdr>
    </w:div>
    <w:div w:id="238445250">
      <w:bodyDiv w:val="1"/>
      <w:marLeft w:val="0"/>
      <w:marRight w:val="0"/>
      <w:marTop w:val="0"/>
      <w:marBottom w:val="0"/>
      <w:divBdr>
        <w:top w:val="none" w:sz="0" w:space="0" w:color="auto"/>
        <w:left w:val="none" w:sz="0" w:space="0" w:color="auto"/>
        <w:bottom w:val="none" w:sz="0" w:space="0" w:color="auto"/>
        <w:right w:val="none" w:sz="0" w:space="0" w:color="auto"/>
      </w:divBdr>
    </w:div>
    <w:div w:id="261570706">
      <w:bodyDiv w:val="1"/>
      <w:marLeft w:val="0"/>
      <w:marRight w:val="0"/>
      <w:marTop w:val="0"/>
      <w:marBottom w:val="0"/>
      <w:divBdr>
        <w:top w:val="none" w:sz="0" w:space="0" w:color="auto"/>
        <w:left w:val="none" w:sz="0" w:space="0" w:color="auto"/>
        <w:bottom w:val="none" w:sz="0" w:space="0" w:color="auto"/>
        <w:right w:val="none" w:sz="0" w:space="0" w:color="auto"/>
      </w:divBdr>
    </w:div>
    <w:div w:id="271136472">
      <w:bodyDiv w:val="1"/>
      <w:marLeft w:val="0"/>
      <w:marRight w:val="0"/>
      <w:marTop w:val="0"/>
      <w:marBottom w:val="0"/>
      <w:divBdr>
        <w:top w:val="none" w:sz="0" w:space="0" w:color="auto"/>
        <w:left w:val="none" w:sz="0" w:space="0" w:color="auto"/>
        <w:bottom w:val="none" w:sz="0" w:space="0" w:color="auto"/>
        <w:right w:val="none" w:sz="0" w:space="0" w:color="auto"/>
      </w:divBdr>
    </w:div>
    <w:div w:id="286552157">
      <w:bodyDiv w:val="1"/>
      <w:marLeft w:val="0"/>
      <w:marRight w:val="0"/>
      <w:marTop w:val="0"/>
      <w:marBottom w:val="0"/>
      <w:divBdr>
        <w:top w:val="none" w:sz="0" w:space="0" w:color="auto"/>
        <w:left w:val="none" w:sz="0" w:space="0" w:color="auto"/>
        <w:bottom w:val="none" w:sz="0" w:space="0" w:color="auto"/>
        <w:right w:val="none" w:sz="0" w:space="0" w:color="auto"/>
      </w:divBdr>
    </w:div>
    <w:div w:id="333070375">
      <w:bodyDiv w:val="1"/>
      <w:marLeft w:val="0"/>
      <w:marRight w:val="0"/>
      <w:marTop w:val="0"/>
      <w:marBottom w:val="0"/>
      <w:divBdr>
        <w:top w:val="none" w:sz="0" w:space="0" w:color="auto"/>
        <w:left w:val="none" w:sz="0" w:space="0" w:color="auto"/>
        <w:bottom w:val="none" w:sz="0" w:space="0" w:color="auto"/>
        <w:right w:val="none" w:sz="0" w:space="0" w:color="auto"/>
      </w:divBdr>
    </w:div>
    <w:div w:id="371153480">
      <w:bodyDiv w:val="1"/>
      <w:marLeft w:val="0"/>
      <w:marRight w:val="0"/>
      <w:marTop w:val="0"/>
      <w:marBottom w:val="0"/>
      <w:divBdr>
        <w:top w:val="none" w:sz="0" w:space="0" w:color="auto"/>
        <w:left w:val="none" w:sz="0" w:space="0" w:color="auto"/>
        <w:bottom w:val="none" w:sz="0" w:space="0" w:color="auto"/>
        <w:right w:val="none" w:sz="0" w:space="0" w:color="auto"/>
      </w:divBdr>
    </w:div>
    <w:div w:id="395015307">
      <w:bodyDiv w:val="1"/>
      <w:marLeft w:val="0"/>
      <w:marRight w:val="0"/>
      <w:marTop w:val="0"/>
      <w:marBottom w:val="0"/>
      <w:divBdr>
        <w:top w:val="none" w:sz="0" w:space="0" w:color="auto"/>
        <w:left w:val="none" w:sz="0" w:space="0" w:color="auto"/>
        <w:bottom w:val="none" w:sz="0" w:space="0" w:color="auto"/>
        <w:right w:val="none" w:sz="0" w:space="0" w:color="auto"/>
      </w:divBdr>
    </w:div>
    <w:div w:id="433670027">
      <w:bodyDiv w:val="1"/>
      <w:marLeft w:val="0"/>
      <w:marRight w:val="0"/>
      <w:marTop w:val="0"/>
      <w:marBottom w:val="0"/>
      <w:divBdr>
        <w:top w:val="none" w:sz="0" w:space="0" w:color="auto"/>
        <w:left w:val="none" w:sz="0" w:space="0" w:color="auto"/>
        <w:bottom w:val="none" w:sz="0" w:space="0" w:color="auto"/>
        <w:right w:val="none" w:sz="0" w:space="0" w:color="auto"/>
      </w:divBdr>
    </w:div>
    <w:div w:id="453789928">
      <w:bodyDiv w:val="1"/>
      <w:marLeft w:val="0"/>
      <w:marRight w:val="0"/>
      <w:marTop w:val="0"/>
      <w:marBottom w:val="0"/>
      <w:divBdr>
        <w:top w:val="none" w:sz="0" w:space="0" w:color="auto"/>
        <w:left w:val="none" w:sz="0" w:space="0" w:color="auto"/>
        <w:bottom w:val="none" w:sz="0" w:space="0" w:color="auto"/>
        <w:right w:val="none" w:sz="0" w:space="0" w:color="auto"/>
      </w:divBdr>
    </w:div>
    <w:div w:id="471681196">
      <w:bodyDiv w:val="1"/>
      <w:marLeft w:val="0"/>
      <w:marRight w:val="0"/>
      <w:marTop w:val="0"/>
      <w:marBottom w:val="0"/>
      <w:divBdr>
        <w:top w:val="none" w:sz="0" w:space="0" w:color="auto"/>
        <w:left w:val="none" w:sz="0" w:space="0" w:color="auto"/>
        <w:bottom w:val="none" w:sz="0" w:space="0" w:color="auto"/>
        <w:right w:val="none" w:sz="0" w:space="0" w:color="auto"/>
      </w:divBdr>
    </w:div>
    <w:div w:id="534390434">
      <w:bodyDiv w:val="1"/>
      <w:marLeft w:val="0"/>
      <w:marRight w:val="0"/>
      <w:marTop w:val="0"/>
      <w:marBottom w:val="0"/>
      <w:divBdr>
        <w:top w:val="none" w:sz="0" w:space="0" w:color="auto"/>
        <w:left w:val="none" w:sz="0" w:space="0" w:color="auto"/>
        <w:bottom w:val="none" w:sz="0" w:space="0" w:color="auto"/>
        <w:right w:val="none" w:sz="0" w:space="0" w:color="auto"/>
      </w:divBdr>
    </w:div>
    <w:div w:id="661590780">
      <w:bodyDiv w:val="1"/>
      <w:marLeft w:val="0"/>
      <w:marRight w:val="0"/>
      <w:marTop w:val="0"/>
      <w:marBottom w:val="0"/>
      <w:divBdr>
        <w:top w:val="none" w:sz="0" w:space="0" w:color="auto"/>
        <w:left w:val="none" w:sz="0" w:space="0" w:color="auto"/>
        <w:bottom w:val="none" w:sz="0" w:space="0" w:color="auto"/>
        <w:right w:val="none" w:sz="0" w:space="0" w:color="auto"/>
      </w:divBdr>
    </w:div>
    <w:div w:id="691343505">
      <w:bodyDiv w:val="1"/>
      <w:marLeft w:val="0"/>
      <w:marRight w:val="0"/>
      <w:marTop w:val="0"/>
      <w:marBottom w:val="0"/>
      <w:divBdr>
        <w:top w:val="none" w:sz="0" w:space="0" w:color="auto"/>
        <w:left w:val="none" w:sz="0" w:space="0" w:color="auto"/>
        <w:bottom w:val="none" w:sz="0" w:space="0" w:color="auto"/>
        <w:right w:val="none" w:sz="0" w:space="0" w:color="auto"/>
      </w:divBdr>
    </w:div>
    <w:div w:id="751468352">
      <w:bodyDiv w:val="1"/>
      <w:marLeft w:val="0"/>
      <w:marRight w:val="0"/>
      <w:marTop w:val="0"/>
      <w:marBottom w:val="0"/>
      <w:divBdr>
        <w:top w:val="none" w:sz="0" w:space="0" w:color="auto"/>
        <w:left w:val="none" w:sz="0" w:space="0" w:color="auto"/>
        <w:bottom w:val="none" w:sz="0" w:space="0" w:color="auto"/>
        <w:right w:val="none" w:sz="0" w:space="0" w:color="auto"/>
      </w:divBdr>
    </w:div>
    <w:div w:id="804079889">
      <w:bodyDiv w:val="1"/>
      <w:marLeft w:val="0"/>
      <w:marRight w:val="0"/>
      <w:marTop w:val="0"/>
      <w:marBottom w:val="0"/>
      <w:divBdr>
        <w:top w:val="none" w:sz="0" w:space="0" w:color="auto"/>
        <w:left w:val="none" w:sz="0" w:space="0" w:color="auto"/>
        <w:bottom w:val="none" w:sz="0" w:space="0" w:color="auto"/>
        <w:right w:val="none" w:sz="0" w:space="0" w:color="auto"/>
      </w:divBdr>
    </w:div>
    <w:div w:id="844327321">
      <w:bodyDiv w:val="1"/>
      <w:marLeft w:val="0"/>
      <w:marRight w:val="0"/>
      <w:marTop w:val="0"/>
      <w:marBottom w:val="0"/>
      <w:divBdr>
        <w:top w:val="none" w:sz="0" w:space="0" w:color="auto"/>
        <w:left w:val="none" w:sz="0" w:space="0" w:color="auto"/>
        <w:bottom w:val="none" w:sz="0" w:space="0" w:color="auto"/>
        <w:right w:val="none" w:sz="0" w:space="0" w:color="auto"/>
      </w:divBdr>
    </w:div>
    <w:div w:id="866455635">
      <w:bodyDiv w:val="1"/>
      <w:marLeft w:val="0"/>
      <w:marRight w:val="0"/>
      <w:marTop w:val="0"/>
      <w:marBottom w:val="0"/>
      <w:divBdr>
        <w:top w:val="none" w:sz="0" w:space="0" w:color="auto"/>
        <w:left w:val="none" w:sz="0" w:space="0" w:color="auto"/>
        <w:bottom w:val="none" w:sz="0" w:space="0" w:color="auto"/>
        <w:right w:val="none" w:sz="0" w:space="0" w:color="auto"/>
      </w:divBdr>
    </w:div>
    <w:div w:id="910771160">
      <w:bodyDiv w:val="1"/>
      <w:marLeft w:val="0"/>
      <w:marRight w:val="0"/>
      <w:marTop w:val="0"/>
      <w:marBottom w:val="0"/>
      <w:divBdr>
        <w:top w:val="none" w:sz="0" w:space="0" w:color="auto"/>
        <w:left w:val="none" w:sz="0" w:space="0" w:color="auto"/>
        <w:bottom w:val="none" w:sz="0" w:space="0" w:color="auto"/>
        <w:right w:val="none" w:sz="0" w:space="0" w:color="auto"/>
      </w:divBdr>
    </w:div>
    <w:div w:id="939335350">
      <w:bodyDiv w:val="1"/>
      <w:marLeft w:val="0"/>
      <w:marRight w:val="0"/>
      <w:marTop w:val="0"/>
      <w:marBottom w:val="0"/>
      <w:divBdr>
        <w:top w:val="none" w:sz="0" w:space="0" w:color="auto"/>
        <w:left w:val="none" w:sz="0" w:space="0" w:color="auto"/>
        <w:bottom w:val="none" w:sz="0" w:space="0" w:color="auto"/>
        <w:right w:val="none" w:sz="0" w:space="0" w:color="auto"/>
      </w:divBdr>
    </w:div>
    <w:div w:id="942688027">
      <w:bodyDiv w:val="1"/>
      <w:marLeft w:val="0"/>
      <w:marRight w:val="0"/>
      <w:marTop w:val="0"/>
      <w:marBottom w:val="0"/>
      <w:divBdr>
        <w:top w:val="none" w:sz="0" w:space="0" w:color="auto"/>
        <w:left w:val="none" w:sz="0" w:space="0" w:color="auto"/>
        <w:bottom w:val="none" w:sz="0" w:space="0" w:color="auto"/>
        <w:right w:val="none" w:sz="0" w:space="0" w:color="auto"/>
      </w:divBdr>
    </w:div>
    <w:div w:id="962737927">
      <w:bodyDiv w:val="1"/>
      <w:marLeft w:val="0"/>
      <w:marRight w:val="0"/>
      <w:marTop w:val="0"/>
      <w:marBottom w:val="0"/>
      <w:divBdr>
        <w:top w:val="none" w:sz="0" w:space="0" w:color="auto"/>
        <w:left w:val="none" w:sz="0" w:space="0" w:color="auto"/>
        <w:bottom w:val="none" w:sz="0" w:space="0" w:color="auto"/>
        <w:right w:val="none" w:sz="0" w:space="0" w:color="auto"/>
      </w:divBdr>
    </w:div>
    <w:div w:id="979845566">
      <w:bodyDiv w:val="1"/>
      <w:marLeft w:val="0"/>
      <w:marRight w:val="0"/>
      <w:marTop w:val="0"/>
      <w:marBottom w:val="0"/>
      <w:divBdr>
        <w:top w:val="none" w:sz="0" w:space="0" w:color="auto"/>
        <w:left w:val="none" w:sz="0" w:space="0" w:color="auto"/>
        <w:bottom w:val="none" w:sz="0" w:space="0" w:color="auto"/>
        <w:right w:val="none" w:sz="0" w:space="0" w:color="auto"/>
      </w:divBdr>
    </w:div>
    <w:div w:id="1010638340">
      <w:bodyDiv w:val="1"/>
      <w:marLeft w:val="0"/>
      <w:marRight w:val="0"/>
      <w:marTop w:val="0"/>
      <w:marBottom w:val="0"/>
      <w:divBdr>
        <w:top w:val="none" w:sz="0" w:space="0" w:color="auto"/>
        <w:left w:val="none" w:sz="0" w:space="0" w:color="auto"/>
        <w:bottom w:val="none" w:sz="0" w:space="0" w:color="auto"/>
        <w:right w:val="none" w:sz="0" w:space="0" w:color="auto"/>
      </w:divBdr>
    </w:div>
    <w:div w:id="1025788168">
      <w:bodyDiv w:val="1"/>
      <w:marLeft w:val="0"/>
      <w:marRight w:val="0"/>
      <w:marTop w:val="0"/>
      <w:marBottom w:val="0"/>
      <w:divBdr>
        <w:top w:val="none" w:sz="0" w:space="0" w:color="auto"/>
        <w:left w:val="none" w:sz="0" w:space="0" w:color="auto"/>
        <w:bottom w:val="none" w:sz="0" w:space="0" w:color="auto"/>
        <w:right w:val="none" w:sz="0" w:space="0" w:color="auto"/>
      </w:divBdr>
    </w:div>
    <w:div w:id="1031759374">
      <w:bodyDiv w:val="1"/>
      <w:marLeft w:val="0"/>
      <w:marRight w:val="0"/>
      <w:marTop w:val="0"/>
      <w:marBottom w:val="0"/>
      <w:divBdr>
        <w:top w:val="none" w:sz="0" w:space="0" w:color="auto"/>
        <w:left w:val="none" w:sz="0" w:space="0" w:color="auto"/>
        <w:bottom w:val="none" w:sz="0" w:space="0" w:color="auto"/>
        <w:right w:val="none" w:sz="0" w:space="0" w:color="auto"/>
      </w:divBdr>
    </w:div>
    <w:div w:id="1043019866">
      <w:bodyDiv w:val="1"/>
      <w:marLeft w:val="0"/>
      <w:marRight w:val="0"/>
      <w:marTop w:val="0"/>
      <w:marBottom w:val="0"/>
      <w:divBdr>
        <w:top w:val="none" w:sz="0" w:space="0" w:color="auto"/>
        <w:left w:val="none" w:sz="0" w:space="0" w:color="auto"/>
        <w:bottom w:val="none" w:sz="0" w:space="0" w:color="auto"/>
        <w:right w:val="none" w:sz="0" w:space="0" w:color="auto"/>
      </w:divBdr>
    </w:div>
    <w:div w:id="1089890030">
      <w:bodyDiv w:val="1"/>
      <w:marLeft w:val="0"/>
      <w:marRight w:val="0"/>
      <w:marTop w:val="0"/>
      <w:marBottom w:val="0"/>
      <w:divBdr>
        <w:top w:val="none" w:sz="0" w:space="0" w:color="auto"/>
        <w:left w:val="none" w:sz="0" w:space="0" w:color="auto"/>
        <w:bottom w:val="none" w:sz="0" w:space="0" w:color="auto"/>
        <w:right w:val="none" w:sz="0" w:space="0" w:color="auto"/>
      </w:divBdr>
    </w:div>
    <w:div w:id="1154445444">
      <w:bodyDiv w:val="1"/>
      <w:marLeft w:val="0"/>
      <w:marRight w:val="0"/>
      <w:marTop w:val="0"/>
      <w:marBottom w:val="0"/>
      <w:divBdr>
        <w:top w:val="none" w:sz="0" w:space="0" w:color="auto"/>
        <w:left w:val="none" w:sz="0" w:space="0" w:color="auto"/>
        <w:bottom w:val="none" w:sz="0" w:space="0" w:color="auto"/>
        <w:right w:val="none" w:sz="0" w:space="0" w:color="auto"/>
      </w:divBdr>
    </w:div>
    <w:div w:id="1164395350">
      <w:bodyDiv w:val="1"/>
      <w:marLeft w:val="0"/>
      <w:marRight w:val="0"/>
      <w:marTop w:val="0"/>
      <w:marBottom w:val="0"/>
      <w:divBdr>
        <w:top w:val="none" w:sz="0" w:space="0" w:color="auto"/>
        <w:left w:val="none" w:sz="0" w:space="0" w:color="auto"/>
        <w:bottom w:val="none" w:sz="0" w:space="0" w:color="auto"/>
        <w:right w:val="none" w:sz="0" w:space="0" w:color="auto"/>
      </w:divBdr>
    </w:div>
    <w:div w:id="1221211939">
      <w:bodyDiv w:val="1"/>
      <w:marLeft w:val="0"/>
      <w:marRight w:val="0"/>
      <w:marTop w:val="0"/>
      <w:marBottom w:val="0"/>
      <w:divBdr>
        <w:top w:val="none" w:sz="0" w:space="0" w:color="auto"/>
        <w:left w:val="none" w:sz="0" w:space="0" w:color="auto"/>
        <w:bottom w:val="none" w:sz="0" w:space="0" w:color="auto"/>
        <w:right w:val="none" w:sz="0" w:space="0" w:color="auto"/>
      </w:divBdr>
    </w:div>
    <w:div w:id="1289048041">
      <w:bodyDiv w:val="1"/>
      <w:marLeft w:val="0"/>
      <w:marRight w:val="0"/>
      <w:marTop w:val="0"/>
      <w:marBottom w:val="0"/>
      <w:divBdr>
        <w:top w:val="none" w:sz="0" w:space="0" w:color="auto"/>
        <w:left w:val="none" w:sz="0" w:space="0" w:color="auto"/>
        <w:bottom w:val="none" w:sz="0" w:space="0" w:color="auto"/>
        <w:right w:val="none" w:sz="0" w:space="0" w:color="auto"/>
      </w:divBdr>
    </w:div>
    <w:div w:id="1310859540">
      <w:bodyDiv w:val="1"/>
      <w:marLeft w:val="0"/>
      <w:marRight w:val="0"/>
      <w:marTop w:val="0"/>
      <w:marBottom w:val="0"/>
      <w:divBdr>
        <w:top w:val="none" w:sz="0" w:space="0" w:color="auto"/>
        <w:left w:val="none" w:sz="0" w:space="0" w:color="auto"/>
        <w:bottom w:val="none" w:sz="0" w:space="0" w:color="auto"/>
        <w:right w:val="none" w:sz="0" w:space="0" w:color="auto"/>
      </w:divBdr>
    </w:div>
    <w:div w:id="1412964210">
      <w:bodyDiv w:val="1"/>
      <w:marLeft w:val="0"/>
      <w:marRight w:val="0"/>
      <w:marTop w:val="0"/>
      <w:marBottom w:val="0"/>
      <w:divBdr>
        <w:top w:val="none" w:sz="0" w:space="0" w:color="auto"/>
        <w:left w:val="none" w:sz="0" w:space="0" w:color="auto"/>
        <w:bottom w:val="none" w:sz="0" w:space="0" w:color="auto"/>
        <w:right w:val="none" w:sz="0" w:space="0" w:color="auto"/>
      </w:divBdr>
    </w:div>
    <w:div w:id="1457260296">
      <w:bodyDiv w:val="1"/>
      <w:marLeft w:val="0"/>
      <w:marRight w:val="0"/>
      <w:marTop w:val="0"/>
      <w:marBottom w:val="0"/>
      <w:divBdr>
        <w:top w:val="none" w:sz="0" w:space="0" w:color="auto"/>
        <w:left w:val="none" w:sz="0" w:space="0" w:color="auto"/>
        <w:bottom w:val="none" w:sz="0" w:space="0" w:color="auto"/>
        <w:right w:val="none" w:sz="0" w:space="0" w:color="auto"/>
      </w:divBdr>
    </w:div>
    <w:div w:id="1489174725">
      <w:bodyDiv w:val="1"/>
      <w:marLeft w:val="0"/>
      <w:marRight w:val="0"/>
      <w:marTop w:val="0"/>
      <w:marBottom w:val="0"/>
      <w:divBdr>
        <w:top w:val="none" w:sz="0" w:space="0" w:color="auto"/>
        <w:left w:val="none" w:sz="0" w:space="0" w:color="auto"/>
        <w:bottom w:val="none" w:sz="0" w:space="0" w:color="auto"/>
        <w:right w:val="none" w:sz="0" w:space="0" w:color="auto"/>
      </w:divBdr>
    </w:div>
    <w:div w:id="1531840375">
      <w:bodyDiv w:val="1"/>
      <w:marLeft w:val="0"/>
      <w:marRight w:val="0"/>
      <w:marTop w:val="0"/>
      <w:marBottom w:val="0"/>
      <w:divBdr>
        <w:top w:val="none" w:sz="0" w:space="0" w:color="auto"/>
        <w:left w:val="none" w:sz="0" w:space="0" w:color="auto"/>
        <w:bottom w:val="none" w:sz="0" w:space="0" w:color="auto"/>
        <w:right w:val="none" w:sz="0" w:space="0" w:color="auto"/>
      </w:divBdr>
    </w:div>
    <w:div w:id="1578175093">
      <w:bodyDiv w:val="1"/>
      <w:marLeft w:val="0"/>
      <w:marRight w:val="0"/>
      <w:marTop w:val="0"/>
      <w:marBottom w:val="0"/>
      <w:divBdr>
        <w:top w:val="none" w:sz="0" w:space="0" w:color="auto"/>
        <w:left w:val="none" w:sz="0" w:space="0" w:color="auto"/>
        <w:bottom w:val="none" w:sz="0" w:space="0" w:color="auto"/>
        <w:right w:val="none" w:sz="0" w:space="0" w:color="auto"/>
      </w:divBdr>
    </w:div>
    <w:div w:id="1628659181">
      <w:bodyDiv w:val="1"/>
      <w:marLeft w:val="0"/>
      <w:marRight w:val="0"/>
      <w:marTop w:val="0"/>
      <w:marBottom w:val="0"/>
      <w:divBdr>
        <w:top w:val="none" w:sz="0" w:space="0" w:color="auto"/>
        <w:left w:val="none" w:sz="0" w:space="0" w:color="auto"/>
        <w:bottom w:val="none" w:sz="0" w:space="0" w:color="auto"/>
        <w:right w:val="none" w:sz="0" w:space="0" w:color="auto"/>
      </w:divBdr>
    </w:div>
    <w:div w:id="1648316319">
      <w:bodyDiv w:val="1"/>
      <w:marLeft w:val="0"/>
      <w:marRight w:val="0"/>
      <w:marTop w:val="0"/>
      <w:marBottom w:val="0"/>
      <w:divBdr>
        <w:top w:val="none" w:sz="0" w:space="0" w:color="auto"/>
        <w:left w:val="none" w:sz="0" w:space="0" w:color="auto"/>
        <w:bottom w:val="none" w:sz="0" w:space="0" w:color="auto"/>
        <w:right w:val="none" w:sz="0" w:space="0" w:color="auto"/>
      </w:divBdr>
    </w:div>
    <w:div w:id="1654523903">
      <w:bodyDiv w:val="1"/>
      <w:marLeft w:val="0"/>
      <w:marRight w:val="0"/>
      <w:marTop w:val="0"/>
      <w:marBottom w:val="0"/>
      <w:divBdr>
        <w:top w:val="none" w:sz="0" w:space="0" w:color="auto"/>
        <w:left w:val="none" w:sz="0" w:space="0" w:color="auto"/>
        <w:bottom w:val="none" w:sz="0" w:space="0" w:color="auto"/>
        <w:right w:val="none" w:sz="0" w:space="0" w:color="auto"/>
      </w:divBdr>
    </w:div>
    <w:div w:id="1657414791">
      <w:bodyDiv w:val="1"/>
      <w:marLeft w:val="0"/>
      <w:marRight w:val="0"/>
      <w:marTop w:val="0"/>
      <w:marBottom w:val="0"/>
      <w:divBdr>
        <w:top w:val="none" w:sz="0" w:space="0" w:color="auto"/>
        <w:left w:val="none" w:sz="0" w:space="0" w:color="auto"/>
        <w:bottom w:val="none" w:sz="0" w:space="0" w:color="auto"/>
        <w:right w:val="none" w:sz="0" w:space="0" w:color="auto"/>
      </w:divBdr>
    </w:div>
    <w:div w:id="1673069182">
      <w:bodyDiv w:val="1"/>
      <w:marLeft w:val="0"/>
      <w:marRight w:val="0"/>
      <w:marTop w:val="0"/>
      <w:marBottom w:val="0"/>
      <w:divBdr>
        <w:top w:val="none" w:sz="0" w:space="0" w:color="auto"/>
        <w:left w:val="none" w:sz="0" w:space="0" w:color="auto"/>
        <w:bottom w:val="none" w:sz="0" w:space="0" w:color="auto"/>
        <w:right w:val="none" w:sz="0" w:space="0" w:color="auto"/>
      </w:divBdr>
    </w:div>
    <w:div w:id="1683701698">
      <w:bodyDiv w:val="1"/>
      <w:marLeft w:val="0"/>
      <w:marRight w:val="0"/>
      <w:marTop w:val="0"/>
      <w:marBottom w:val="0"/>
      <w:divBdr>
        <w:top w:val="none" w:sz="0" w:space="0" w:color="auto"/>
        <w:left w:val="none" w:sz="0" w:space="0" w:color="auto"/>
        <w:bottom w:val="none" w:sz="0" w:space="0" w:color="auto"/>
        <w:right w:val="none" w:sz="0" w:space="0" w:color="auto"/>
      </w:divBdr>
    </w:div>
    <w:div w:id="1796020446">
      <w:bodyDiv w:val="1"/>
      <w:marLeft w:val="0"/>
      <w:marRight w:val="0"/>
      <w:marTop w:val="0"/>
      <w:marBottom w:val="0"/>
      <w:divBdr>
        <w:top w:val="none" w:sz="0" w:space="0" w:color="auto"/>
        <w:left w:val="none" w:sz="0" w:space="0" w:color="auto"/>
        <w:bottom w:val="none" w:sz="0" w:space="0" w:color="auto"/>
        <w:right w:val="none" w:sz="0" w:space="0" w:color="auto"/>
      </w:divBdr>
    </w:div>
    <w:div w:id="1798256372">
      <w:bodyDiv w:val="1"/>
      <w:marLeft w:val="0"/>
      <w:marRight w:val="0"/>
      <w:marTop w:val="0"/>
      <w:marBottom w:val="0"/>
      <w:divBdr>
        <w:top w:val="none" w:sz="0" w:space="0" w:color="auto"/>
        <w:left w:val="none" w:sz="0" w:space="0" w:color="auto"/>
        <w:bottom w:val="none" w:sz="0" w:space="0" w:color="auto"/>
        <w:right w:val="none" w:sz="0" w:space="0" w:color="auto"/>
      </w:divBdr>
    </w:div>
    <w:div w:id="1861624449">
      <w:bodyDiv w:val="1"/>
      <w:marLeft w:val="0"/>
      <w:marRight w:val="0"/>
      <w:marTop w:val="0"/>
      <w:marBottom w:val="0"/>
      <w:divBdr>
        <w:top w:val="none" w:sz="0" w:space="0" w:color="auto"/>
        <w:left w:val="none" w:sz="0" w:space="0" w:color="auto"/>
        <w:bottom w:val="none" w:sz="0" w:space="0" w:color="auto"/>
        <w:right w:val="none" w:sz="0" w:space="0" w:color="auto"/>
      </w:divBdr>
    </w:div>
    <w:div w:id="1892185271">
      <w:bodyDiv w:val="1"/>
      <w:marLeft w:val="0"/>
      <w:marRight w:val="0"/>
      <w:marTop w:val="0"/>
      <w:marBottom w:val="0"/>
      <w:divBdr>
        <w:top w:val="none" w:sz="0" w:space="0" w:color="auto"/>
        <w:left w:val="none" w:sz="0" w:space="0" w:color="auto"/>
        <w:bottom w:val="none" w:sz="0" w:space="0" w:color="auto"/>
        <w:right w:val="none" w:sz="0" w:space="0" w:color="auto"/>
      </w:divBdr>
    </w:div>
    <w:div w:id="1985620926">
      <w:bodyDiv w:val="1"/>
      <w:marLeft w:val="0"/>
      <w:marRight w:val="0"/>
      <w:marTop w:val="0"/>
      <w:marBottom w:val="0"/>
      <w:divBdr>
        <w:top w:val="none" w:sz="0" w:space="0" w:color="auto"/>
        <w:left w:val="none" w:sz="0" w:space="0" w:color="auto"/>
        <w:bottom w:val="none" w:sz="0" w:space="0" w:color="auto"/>
        <w:right w:val="none" w:sz="0" w:space="0" w:color="auto"/>
      </w:divBdr>
    </w:div>
    <w:div w:id="2000695300">
      <w:bodyDiv w:val="1"/>
      <w:marLeft w:val="0"/>
      <w:marRight w:val="0"/>
      <w:marTop w:val="0"/>
      <w:marBottom w:val="0"/>
      <w:divBdr>
        <w:top w:val="none" w:sz="0" w:space="0" w:color="auto"/>
        <w:left w:val="none" w:sz="0" w:space="0" w:color="auto"/>
        <w:bottom w:val="none" w:sz="0" w:space="0" w:color="auto"/>
        <w:right w:val="none" w:sz="0" w:space="0" w:color="auto"/>
      </w:divBdr>
    </w:div>
    <w:div w:id="20221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2307</Words>
  <Characters>13150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Sabella</dc:creator>
  <cp:keywords/>
  <dc:description/>
  <cp:lastModifiedBy>Maria Cristina Sabella</cp:lastModifiedBy>
  <cp:revision>9</cp:revision>
  <cp:lastPrinted>2022-11-16T16:26:00Z</cp:lastPrinted>
  <dcterms:created xsi:type="dcterms:W3CDTF">2022-11-17T10:53:00Z</dcterms:created>
  <dcterms:modified xsi:type="dcterms:W3CDTF">2022-11-17T13:59:00Z</dcterms:modified>
</cp:coreProperties>
</file>